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343557666"/>
        <w:docPartObj>
          <w:docPartGallery w:val="Cover Pages"/>
          <w:docPartUnique/>
        </w:docPartObj>
      </w:sdtPr>
      <w:sdtEndPr/>
      <w:sdtContent>
        <w:p w14:paraId="5DD22538" w14:textId="50EC0D37" w:rsidR="000B4ACB" w:rsidRDefault="007C1F89">
          <w:r>
            <w:rPr>
              <w:noProof/>
            </w:rPr>
            <w:drawing>
              <wp:inline distT="0" distB="0" distL="0" distR="0" wp14:anchorId="0AC3C8CE" wp14:editId="3FACC722">
                <wp:extent cx="1971675" cy="15846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NC_logo_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4220" cy="1602788"/>
                        </a:xfrm>
                        <a:prstGeom prst="rect">
                          <a:avLst/>
                        </a:prstGeom>
                      </pic:spPr>
                    </pic:pic>
                  </a:graphicData>
                </a:graphic>
              </wp:inline>
            </w:drawing>
          </w:r>
          <w:r w:rsidR="000B4ACB">
            <w:rPr>
              <w:noProof/>
            </w:rPr>
            <mc:AlternateContent>
              <mc:Choice Requires="wpg">
                <w:drawing>
                  <wp:anchor distT="0" distB="0" distL="114300" distR="114300" simplePos="0" relativeHeight="251659264" behindDoc="0" locked="0" layoutInCell="1" allowOverlap="1" wp14:anchorId="072F2322" wp14:editId="3663800E">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0-03-20T00:00:00Z">
                                      <w:dateFormat w:val="yyyy"/>
                                      <w:lid w:val="en-US"/>
                                      <w:storeMappedDataAs w:val="dateTime"/>
                                      <w:calendar w:val="gregorian"/>
                                    </w:date>
                                  </w:sdtPr>
                                  <w:sdtEndPr/>
                                  <w:sdtContent>
                                    <w:p w14:paraId="36DD0C40" w14:textId="2081672D" w:rsidR="00E90328" w:rsidRDefault="00E90328">
                                      <w:pPr>
                                        <w:pStyle w:val="NoSpacing"/>
                                        <w:rPr>
                                          <w:color w:val="FFFFFF" w:themeColor="background1"/>
                                          <w:sz w:val="96"/>
                                          <w:szCs w:val="96"/>
                                        </w:rPr>
                                      </w:pPr>
                                      <w:r>
                                        <w:rPr>
                                          <w:color w:val="FFFFFF" w:themeColor="background1"/>
                                          <w:sz w:val="96"/>
                                          <w:szCs w:val="96"/>
                                        </w:rPr>
                                        <w:t>2020</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00453E95" w14:textId="4B6F33A3" w:rsidR="00E90328" w:rsidRDefault="00E90328">
                                      <w:pPr>
                                        <w:pStyle w:val="NoSpacing"/>
                                        <w:spacing w:line="360" w:lineRule="auto"/>
                                        <w:rPr>
                                          <w:color w:val="FFFFFF" w:themeColor="background1"/>
                                        </w:rPr>
                                      </w:pPr>
                                      <w:r>
                                        <w:rPr>
                                          <w:color w:val="FFFFFF" w:themeColor="background1"/>
                                        </w:rPr>
                                        <w:t xml:space="preserve">Compiled </w:t>
                                      </w:r>
                                      <w:proofErr w:type="gramStart"/>
                                      <w:r>
                                        <w:rPr>
                                          <w:color w:val="FFFFFF" w:themeColor="background1"/>
                                        </w:rPr>
                                        <w:t>by:</w:t>
                                      </w:r>
                                      <w:proofErr w:type="gramEnd"/>
                                      <w:r>
                                        <w:rPr>
                                          <w:color w:val="FFFFFF" w:themeColor="background1"/>
                                        </w:rPr>
                                        <w:t xml:space="preserve"> Brandi Bragg</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7B7E983E" w14:textId="143C25BF" w:rsidR="00E90328" w:rsidRDefault="00E90328">
                                      <w:pPr>
                                        <w:pStyle w:val="NoSpacing"/>
                                        <w:spacing w:line="360" w:lineRule="auto"/>
                                        <w:rPr>
                                          <w:color w:val="FFFFFF" w:themeColor="background1"/>
                                        </w:rPr>
                                      </w:pPr>
                                      <w:r>
                                        <w:rPr>
                                          <w:color w:val="FFFFFF" w:themeColor="background1"/>
                                        </w:rPr>
                                        <w:t>NENC Career Pathways Partnership</w:t>
                                      </w:r>
                                    </w:p>
                                  </w:sdtContent>
                                </w:sdt>
                                <w:p w14:paraId="42A3729E" w14:textId="26BE5CA1" w:rsidR="00E90328" w:rsidRDefault="00E90328">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072F2322" id="Grou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" fillcolor="#a8d08d [1945]" stroked="f" strokecolor="white" strokeweight="1pt">
                      <v:fill r:id="rId10"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0-03-20T00:00:00Z">
                                <w:dateFormat w:val="yyyy"/>
                                <w:lid w:val="en-US"/>
                                <w:storeMappedDataAs w:val="dateTime"/>
                                <w:calendar w:val="gregorian"/>
                              </w:date>
                            </w:sdtPr>
                            <w:sdtEndPr/>
                            <w:sdtContent>
                              <w:p w14:paraId="36DD0C40" w14:textId="2081672D" w:rsidR="00E90328" w:rsidRDefault="00E90328">
                                <w:pPr>
                                  <w:pStyle w:val="NoSpacing"/>
                                  <w:rPr>
                                    <w:color w:val="FFFFFF" w:themeColor="background1"/>
                                    <w:sz w:val="96"/>
                                    <w:szCs w:val="96"/>
                                  </w:rPr>
                                </w:pPr>
                                <w:r>
                                  <w:rPr>
                                    <w:color w:val="FFFFFF" w:themeColor="background1"/>
                                    <w:sz w:val="96"/>
                                    <w:szCs w:val="96"/>
                                  </w:rPr>
                                  <w:t>2020</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00453E95" w14:textId="4B6F33A3" w:rsidR="00E90328" w:rsidRDefault="00E90328">
                                <w:pPr>
                                  <w:pStyle w:val="NoSpacing"/>
                                  <w:spacing w:line="360" w:lineRule="auto"/>
                                  <w:rPr>
                                    <w:color w:val="FFFFFF" w:themeColor="background1"/>
                                  </w:rPr>
                                </w:pPr>
                                <w:r>
                                  <w:rPr>
                                    <w:color w:val="FFFFFF" w:themeColor="background1"/>
                                  </w:rPr>
                                  <w:t xml:space="preserve">Compiled </w:t>
                                </w:r>
                                <w:proofErr w:type="gramStart"/>
                                <w:r>
                                  <w:rPr>
                                    <w:color w:val="FFFFFF" w:themeColor="background1"/>
                                  </w:rPr>
                                  <w:t>by:</w:t>
                                </w:r>
                                <w:proofErr w:type="gramEnd"/>
                                <w:r>
                                  <w:rPr>
                                    <w:color w:val="FFFFFF" w:themeColor="background1"/>
                                  </w:rPr>
                                  <w:t xml:space="preserve"> Brandi Bragg</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7B7E983E" w14:textId="143C25BF" w:rsidR="00E90328" w:rsidRDefault="00E90328">
                                <w:pPr>
                                  <w:pStyle w:val="NoSpacing"/>
                                  <w:spacing w:line="360" w:lineRule="auto"/>
                                  <w:rPr>
                                    <w:color w:val="FFFFFF" w:themeColor="background1"/>
                                  </w:rPr>
                                </w:pPr>
                                <w:r>
                                  <w:rPr>
                                    <w:color w:val="FFFFFF" w:themeColor="background1"/>
                                  </w:rPr>
                                  <w:t>NENC Career Pathways Partnership</w:t>
                                </w:r>
                              </w:p>
                            </w:sdtContent>
                          </w:sdt>
                          <w:p w14:paraId="42A3729E" w14:textId="26BE5CA1" w:rsidR="00E90328" w:rsidRDefault="00E90328">
                            <w:pPr>
                              <w:pStyle w:val="NoSpacing"/>
                              <w:spacing w:line="360" w:lineRule="auto"/>
                              <w:rPr>
                                <w:color w:val="FFFFFF" w:themeColor="background1"/>
                              </w:rPr>
                            </w:pPr>
                          </w:p>
                        </w:txbxContent>
                      </v:textbox>
                    </v:rect>
                    <w10:wrap anchorx="page" anchory="page"/>
                  </v:group>
                </w:pict>
              </mc:Fallback>
            </mc:AlternateContent>
          </w:r>
          <w:r w:rsidR="000B4ACB">
            <w:rPr>
              <w:noProof/>
            </w:rPr>
            <mc:AlternateContent>
              <mc:Choice Requires="wps">
                <w:drawing>
                  <wp:anchor distT="0" distB="0" distL="114300" distR="114300" simplePos="0" relativeHeight="251661312" behindDoc="0" locked="0" layoutInCell="0" allowOverlap="1" wp14:anchorId="2234757A" wp14:editId="518B7B5F">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6F847B96" w14:textId="72F89B63" w:rsidR="00E90328" w:rsidRDefault="00E90328">
                                    <w:pPr>
                                      <w:pStyle w:val="NoSpacing"/>
                                      <w:jc w:val="right"/>
                                      <w:rPr>
                                        <w:color w:val="FFFFFF" w:themeColor="background1"/>
                                        <w:sz w:val="72"/>
                                        <w:szCs w:val="72"/>
                                      </w:rPr>
                                    </w:pPr>
                                    <w:proofErr w:type="spellStart"/>
                                    <w:r>
                                      <w:rPr>
                                        <w:color w:val="FFFFFF" w:themeColor="background1"/>
                                        <w:sz w:val="72"/>
                                        <w:szCs w:val="72"/>
                                      </w:rPr>
                                      <w:t>Agriscience</w:t>
                                    </w:r>
                                    <w:proofErr w:type="spellEnd"/>
                                    <w:r>
                                      <w:rPr>
                                        <w:color w:val="FFFFFF" w:themeColor="background1"/>
                                        <w:sz w:val="72"/>
                                        <w:szCs w:val="72"/>
                                      </w:rPr>
                                      <w:t>/Biotechnology</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2234757A" id="Rectangle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6F847B96" w14:textId="72F89B63" w:rsidR="00E90328" w:rsidRDefault="00E90328">
                              <w:pPr>
                                <w:pStyle w:val="NoSpacing"/>
                                <w:jc w:val="right"/>
                                <w:rPr>
                                  <w:color w:val="FFFFFF" w:themeColor="background1"/>
                                  <w:sz w:val="72"/>
                                  <w:szCs w:val="72"/>
                                </w:rPr>
                              </w:pPr>
                              <w:proofErr w:type="spellStart"/>
                              <w:r>
                                <w:rPr>
                                  <w:color w:val="FFFFFF" w:themeColor="background1"/>
                                  <w:sz w:val="72"/>
                                  <w:szCs w:val="72"/>
                                </w:rPr>
                                <w:t>Agriscience</w:t>
                              </w:r>
                              <w:proofErr w:type="spellEnd"/>
                              <w:r>
                                <w:rPr>
                                  <w:color w:val="FFFFFF" w:themeColor="background1"/>
                                  <w:sz w:val="72"/>
                                  <w:szCs w:val="72"/>
                                </w:rPr>
                                <w:t>/Biotechnology</w:t>
                              </w:r>
                            </w:p>
                          </w:sdtContent>
                        </w:sdt>
                      </w:txbxContent>
                    </v:textbox>
                    <w10:wrap anchorx="page" anchory="page"/>
                  </v:rect>
                </w:pict>
              </mc:Fallback>
            </mc:AlternateContent>
          </w:r>
        </w:p>
        <w:p w14:paraId="61CCB96B" w14:textId="2623CF02" w:rsidR="000B4ACB" w:rsidRDefault="000B4ACB">
          <w:r>
            <w:rPr>
              <w:noProof/>
            </w:rPr>
            <w:drawing>
              <wp:anchor distT="0" distB="0" distL="114300" distR="114300" simplePos="0" relativeHeight="251660288" behindDoc="0" locked="0" layoutInCell="0" allowOverlap="1" wp14:anchorId="6F08D23C" wp14:editId="0D70869E">
                <wp:simplePos x="0" y="0"/>
                <wp:positionH relativeFrom="page">
                  <wp:posOffset>2190750</wp:posOffset>
                </wp:positionH>
                <wp:positionV relativeFrom="page">
                  <wp:posOffset>3462688</wp:posOffset>
                </wp:positionV>
                <wp:extent cx="5577840" cy="3140019"/>
                <wp:effectExtent l="0" t="0" r="3810" b="381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a:extLst>
                            <a:ext uri="{28A0092B-C50C-407E-A947-70E740481C1C}">
                              <a14:useLocalDpi xmlns:a14="http://schemas.microsoft.com/office/drawing/2010/main" val="0"/>
                            </a:ext>
                          </a:extLst>
                        </a:blip>
                        <a:stretch>
                          <a:fillRect/>
                        </a:stretch>
                      </pic:blipFill>
                      <pic:spPr>
                        <a:xfrm>
                          <a:off x="0" y="0"/>
                          <a:ext cx="5577840" cy="3140019"/>
                        </a:xfrm>
                        <a:prstGeom prst="rect">
                          <a:avLst/>
                        </a:prstGeom>
                        <a:ln w="12700">
                          <a:noFill/>
                        </a:ln>
                      </pic:spPr>
                    </pic:pic>
                  </a:graphicData>
                </a:graphic>
                <wp14:sizeRelH relativeFrom="margin">
                  <wp14:pctWidth>0</wp14:pctWidth>
                </wp14:sizeRelH>
                <wp14:sizeRelV relativeFrom="margin">
                  <wp14:pctHeight>0</wp14:pctHeight>
                </wp14:sizeRelV>
              </wp:anchor>
            </w:drawing>
          </w:r>
          <w:r>
            <w:br w:type="page"/>
          </w:r>
        </w:p>
      </w:sdtContent>
    </w:sdt>
    <w:p w14:paraId="5A5B32D6" w14:textId="5B7C571B" w:rsidR="00631972" w:rsidRPr="00564C70" w:rsidRDefault="00631972">
      <w:pPr>
        <w:rPr>
          <w:b/>
          <w:bCs/>
          <w:sz w:val="28"/>
          <w:szCs w:val="28"/>
          <w:u w:val="single"/>
        </w:rPr>
      </w:pPr>
      <w:commentRangeStart w:id="0"/>
      <w:r w:rsidRPr="00564C70">
        <w:rPr>
          <w:b/>
          <w:bCs/>
          <w:sz w:val="28"/>
          <w:szCs w:val="28"/>
          <w:u w:val="single"/>
        </w:rPr>
        <w:lastRenderedPageBreak/>
        <w:t>EXECUTIVE SUMMARY</w:t>
      </w:r>
      <w:commentRangeEnd w:id="0"/>
      <w:r w:rsidR="00B610AD">
        <w:rPr>
          <w:rStyle w:val="CommentReference"/>
        </w:rPr>
        <w:commentReference w:id="0"/>
      </w:r>
    </w:p>
    <w:p w14:paraId="32F42BD7" w14:textId="00104F38" w:rsidR="00631972" w:rsidRPr="00564C70" w:rsidRDefault="00631972">
      <w:pPr>
        <w:rPr>
          <w:sz w:val="24"/>
          <w:szCs w:val="24"/>
        </w:rPr>
      </w:pPr>
      <w:r w:rsidRPr="00564C70">
        <w:rPr>
          <w:sz w:val="24"/>
          <w:szCs w:val="24"/>
        </w:rPr>
        <w:t xml:space="preserve">In May of 2014, stakeholders from 20 counties in the </w:t>
      </w:r>
      <w:r w:rsidR="00C87C20">
        <w:rPr>
          <w:sz w:val="24"/>
          <w:szCs w:val="24"/>
        </w:rPr>
        <w:t>N</w:t>
      </w:r>
      <w:commentRangeStart w:id="1"/>
      <w:commentRangeStart w:id="2"/>
      <w:r w:rsidRPr="00564C70">
        <w:rPr>
          <w:sz w:val="24"/>
          <w:szCs w:val="24"/>
        </w:rPr>
        <w:t>orthea</w:t>
      </w:r>
      <w:commentRangeEnd w:id="1"/>
      <w:r w:rsidR="00000F88">
        <w:rPr>
          <w:rStyle w:val="CommentReference"/>
        </w:rPr>
        <w:commentReference w:id="1"/>
      </w:r>
      <w:commentRangeEnd w:id="2"/>
      <w:r w:rsidR="00FA07E3">
        <w:rPr>
          <w:rStyle w:val="CommentReference"/>
        </w:rPr>
        <w:commentReference w:id="2"/>
      </w:r>
      <w:r w:rsidRPr="00564C70">
        <w:rPr>
          <w:sz w:val="24"/>
          <w:szCs w:val="24"/>
        </w:rPr>
        <w:t xml:space="preserve">st finalized a report from their Strategic Planning Committee on the </w:t>
      </w:r>
      <w:proofErr w:type="spellStart"/>
      <w:r w:rsidRPr="00564C70">
        <w:rPr>
          <w:sz w:val="24"/>
          <w:szCs w:val="24"/>
        </w:rPr>
        <w:t>Agriscience</w:t>
      </w:r>
      <w:proofErr w:type="spellEnd"/>
      <w:r w:rsidRPr="00564C70">
        <w:rPr>
          <w:sz w:val="24"/>
          <w:szCs w:val="24"/>
        </w:rPr>
        <w:t>/Biotechnology pathway.  This was the second industry chosen by regional employers to review</w:t>
      </w:r>
      <w:r w:rsidR="00C87C20">
        <w:rPr>
          <w:sz w:val="24"/>
          <w:szCs w:val="24"/>
        </w:rPr>
        <w:t xml:space="preserve"> after</w:t>
      </w:r>
      <w:commentRangeStart w:id="3"/>
      <w:r w:rsidRPr="00564C70">
        <w:rPr>
          <w:sz w:val="24"/>
          <w:szCs w:val="24"/>
        </w:rPr>
        <w:t xml:space="preserve"> </w:t>
      </w:r>
      <w:commentRangeEnd w:id="3"/>
      <w:r w:rsidR="00000F88">
        <w:rPr>
          <w:rStyle w:val="CommentReference"/>
        </w:rPr>
        <w:commentReference w:id="3"/>
      </w:r>
      <w:r w:rsidRPr="00564C70">
        <w:rPr>
          <w:sz w:val="24"/>
          <w:szCs w:val="24"/>
        </w:rPr>
        <w:t xml:space="preserve">Health Care.  However, the timing was not appropriate for submitting the application for certification, </w:t>
      </w:r>
      <w:r w:rsidR="00BA6E8C">
        <w:rPr>
          <w:sz w:val="24"/>
          <w:szCs w:val="24"/>
        </w:rPr>
        <w:t xml:space="preserve">so the partnership moved on to Advanced Manufacturing, which was in particularly high demand. After certification of Advanced Manufacturing, our local employers wanted to focus on the support services required to help their businesses run smoothly, hence our focus on the third certified pathway, Business Support Services.  We are excited to now focus our energy on certification of our </w:t>
      </w:r>
      <w:proofErr w:type="spellStart"/>
      <w:r w:rsidR="00BA6E8C">
        <w:rPr>
          <w:sz w:val="24"/>
          <w:szCs w:val="24"/>
        </w:rPr>
        <w:t>Agriscience</w:t>
      </w:r>
      <w:proofErr w:type="spellEnd"/>
      <w:r w:rsidR="00BA6E8C">
        <w:rPr>
          <w:sz w:val="24"/>
          <w:szCs w:val="24"/>
        </w:rPr>
        <w:t xml:space="preserve">/Biotechnology pathway. </w:t>
      </w:r>
    </w:p>
    <w:p w14:paraId="45C7E18F" w14:textId="26561252" w:rsidR="00631972" w:rsidRPr="00564C70" w:rsidRDefault="00C6288C">
      <w:pPr>
        <w:rPr>
          <w:sz w:val="24"/>
          <w:szCs w:val="24"/>
        </w:rPr>
      </w:pPr>
      <w:r w:rsidRPr="00564C70">
        <w:rPr>
          <w:sz w:val="24"/>
          <w:szCs w:val="24"/>
        </w:rPr>
        <w:t xml:space="preserve">Agriculture and </w:t>
      </w:r>
      <w:proofErr w:type="spellStart"/>
      <w:r w:rsidRPr="00564C70">
        <w:rPr>
          <w:sz w:val="24"/>
          <w:szCs w:val="24"/>
        </w:rPr>
        <w:t>Agriscience</w:t>
      </w:r>
      <w:proofErr w:type="spellEnd"/>
      <w:r w:rsidRPr="00564C70">
        <w:rPr>
          <w:sz w:val="24"/>
          <w:szCs w:val="24"/>
        </w:rPr>
        <w:t xml:space="preserve"> are </w:t>
      </w:r>
      <w:r w:rsidR="004C6E0C">
        <w:rPr>
          <w:sz w:val="24"/>
          <w:szCs w:val="24"/>
        </w:rPr>
        <w:t xml:space="preserve">prevalent </w:t>
      </w:r>
      <w:r w:rsidRPr="00564C70">
        <w:rPr>
          <w:sz w:val="24"/>
          <w:szCs w:val="24"/>
        </w:rPr>
        <w:t xml:space="preserve">in North Carolina, particularly in </w:t>
      </w:r>
      <w:commentRangeStart w:id="4"/>
      <w:r w:rsidRPr="00564C70">
        <w:rPr>
          <w:sz w:val="24"/>
          <w:szCs w:val="24"/>
        </w:rPr>
        <w:t xml:space="preserve">the </w:t>
      </w:r>
      <w:r w:rsidR="00C87C20">
        <w:rPr>
          <w:sz w:val="24"/>
          <w:szCs w:val="24"/>
        </w:rPr>
        <w:t>Northeast</w:t>
      </w:r>
      <w:commentRangeEnd w:id="4"/>
      <w:r w:rsidR="00000F88">
        <w:rPr>
          <w:rStyle w:val="CommentReference"/>
        </w:rPr>
        <w:commentReference w:id="4"/>
      </w:r>
      <w:r w:rsidRPr="00564C70">
        <w:rPr>
          <w:sz w:val="24"/>
          <w:szCs w:val="24"/>
        </w:rPr>
        <w:t>.  While job</w:t>
      </w:r>
      <w:r w:rsidR="00777CDF">
        <w:rPr>
          <w:sz w:val="24"/>
          <w:szCs w:val="24"/>
        </w:rPr>
        <w:t xml:space="preserve"> </w:t>
      </w:r>
      <w:r w:rsidRPr="00564C70">
        <w:rPr>
          <w:sz w:val="24"/>
          <w:szCs w:val="24"/>
        </w:rPr>
        <w:t xml:space="preserve">projections </w:t>
      </w:r>
      <w:proofErr w:type="gramStart"/>
      <w:r w:rsidRPr="00564C70">
        <w:rPr>
          <w:sz w:val="24"/>
          <w:szCs w:val="24"/>
        </w:rPr>
        <w:t>aren’t</w:t>
      </w:r>
      <w:proofErr w:type="gramEnd"/>
      <w:r w:rsidRPr="00564C70">
        <w:rPr>
          <w:sz w:val="24"/>
          <w:szCs w:val="24"/>
        </w:rPr>
        <w:t xml:space="preserve"> necessarily astounding in our region, there is no doubt that we will continue to need people interested in working in this industry.  The </w:t>
      </w:r>
      <w:r w:rsidR="00BA6E8C">
        <w:rPr>
          <w:sz w:val="24"/>
          <w:szCs w:val="24"/>
        </w:rPr>
        <w:t>B</w:t>
      </w:r>
      <w:r w:rsidRPr="00564C70">
        <w:rPr>
          <w:sz w:val="24"/>
          <w:szCs w:val="24"/>
        </w:rPr>
        <w:t>iotechnology industry on the other hand, has grown tremendously in our region over the past few years. These industries were linked under one pathway due to the connection between biotechnology and agriculture in our region</w:t>
      </w:r>
      <w:r w:rsidR="00C87C20">
        <w:rPr>
          <w:sz w:val="24"/>
          <w:szCs w:val="24"/>
        </w:rPr>
        <w:t xml:space="preserve"> a</w:t>
      </w:r>
      <w:r w:rsidRPr="00564C70">
        <w:rPr>
          <w:sz w:val="24"/>
          <w:szCs w:val="24"/>
        </w:rPr>
        <w:t xml:space="preserve">nd at the direction of our employer partners. </w:t>
      </w:r>
    </w:p>
    <w:p w14:paraId="3F4DCDB5" w14:textId="3D2F3B03" w:rsidR="006A7B12" w:rsidRDefault="00C87A76">
      <w:pPr>
        <w:rPr>
          <w:sz w:val="24"/>
          <w:szCs w:val="24"/>
        </w:rPr>
      </w:pPr>
      <w:r w:rsidRPr="00564C70">
        <w:rPr>
          <w:sz w:val="24"/>
          <w:szCs w:val="24"/>
        </w:rPr>
        <w:t xml:space="preserve">According the North Carolina Department of Agriculture and Consumer </w:t>
      </w:r>
      <w:r w:rsidR="00EF0AEA" w:rsidRPr="00564C70">
        <w:rPr>
          <w:sz w:val="24"/>
          <w:szCs w:val="24"/>
        </w:rPr>
        <w:t>S</w:t>
      </w:r>
      <w:r w:rsidRPr="00564C70">
        <w:rPr>
          <w:sz w:val="24"/>
          <w:szCs w:val="24"/>
        </w:rPr>
        <w:t xml:space="preserve">ervices, agriculture and agribusiness are the </w:t>
      </w:r>
      <w:hyperlink r:id="rId15" w:history="1">
        <w:r w:rsidRPr="00564C70">
          <w:rPr>
            <w:rStyle w:val="Hyperlink"/>
            <w:sz w:val="24"/>
            <w:szCs w:val="24"/>
          </w:rPr>
          <w:t>number one industry in NC</w:t>
        </w:r>
      </w:hyperlink>
      <w:r w:rsidRPr="00564C70">
        <w:rPr>
          <w:sz w:val="24"/>
          <w:szCs w:val="24"/>
        </w:rPr>
        <w:t xml:space="preserve">, contributing nearly $92 billion to the state’s economy. </w:t>
      </w:r>
      <w:r w:rsidR="00EF0AEA" w:rsidRPr="00564C70">
        <w:rPr>
          <w:sz w:val="24"/>
          <w:szCs w:val="24"/>
        </w:rPr>
        <w:t xml:space="preserve">In the twenty counties of the </w:t>
      </w:r>
      <w:r w:rsidR="00C87C20">
        <w:rPr>
          <w:sz w:val="24"/>
          <w:szCs w:val="24"/>
        </w:rPr>
        <w:t>Northeast</w:t>
      </w:r>
      <w:r w:rsidR="00EF0AEA" w:rsidRPr="00564C70">
        <w:rPr>
          <w:sz w:val="24"/>
          <w:szCs w:val="24"/>
        </w:rPr>
        <w:t xml:space="preserve">, </w:t>
      </w:r>
      <w:r w:rsidR="009E30CD">
        <w:rPr>
          <w:sz w:val="24"/>
          <w:szCs w:val="24"/>
        </w:rPr>
        <w:t>the contribution to the gross regional product for 2019 was $2.5 billion (</w:t>
      </w:r>
      <w:commentRangeStart w:id="5"/>
      <w:r w:rsidR="009E30CD">
        <w:rPr>
          <w:sz w:val="24"/>
          <w:szCs w:val="24"/>
        </w:rPr>
        <w:t>E</w:t>
      </w:r>
      <w:r w:rsidR="00777CDF">
        <w:rPr>
          <w:sz w:val="24"/>
          <w:szCs w:val="24"/>
        </w:rPr>
        <w:t>M</w:t>
      </w:r>
      <w:r w:rsidR="009E30CD">
        <w:rPr>
          <w:sz w:val="24"/>
          <w:szCs w:val="24"/>
        </w:rPr>
        <w:t>SI</w:t>
      </w:r>
      <w:commentRangeEnd w:id="5"/>
      <w:r w:rsidR="002E63B2">
        <w:rPr>
          <w:rStyle w:val="CommentReference"/>
        </w:rPr>
        <w:commentReference w:id="5"/>
      </w:r>
      <w:r w:rsidR="009E30CD">
        <w:rPr>
          <w:sz w:val="24"/>
          <w:szCs w:val="24"/>
        </w:rPr>
        <w:t>)</w:t>
      </w:r>
      <w:r w:rsidR="00EF0AEA" w:rsidRPr="00564C70">
        <w:rPr>
          <w:sz w:val="24"/>
          <w:szCs w:val="24"/>
        </w:rPr>
        <w:t xml:space="preserve">.  </w:t>
      </w:r>
      <w:r w:rsidR="00175112">
        <w:rPr>
          <w:sz w:val="24"/>
          <w:szCs w:val="24"/>
        </w:rPr>
        <w:t xml:space="preserve">Nearly 500 CTE students in the </w:t>
      </w:r>
      <w:r w:rsidR="00C87C20">
        <w:rPr>
          <w:sz w:val="24"/>
          <w:szCs w:val="24"/>
        </w:rPr>
        <w:t>Northeast</w:t>
      </w:r>
      <w:r w:rsidR="00175112">
        <w:rPr>
          <w:sz w:val="24"/>
          <w:szCs w:val="24"/>
        </w:rPr>
        <w:t xml:space="preserve"> were considered “concentrators” in Agriculture during 2018/2019 while nearly 1000 students were provided opportunities for Work-Based Learning in Agriculture during that same period.</w:t>
      </w:r>
      <w:r w:rsidR="000B4ACB" w:rsidRPr="00564C70">
        <w:rPr>
          <w:sz w:val="24"/>
          <w:szCs w:val="24"/>
        </w:rPr>
        <w:t xml:space="preserve"> Our region boasts </w:t>
      </w:r>
      <w:r w:rsidR="00175112">
        <w:rPr>
          <w:sz w:val="24"/>
          <w:szCs w:val="24"/>
        </w:rPr>
        <w:t xml:space="preserve">active </w:t>
      </w:r>
      <w:r w:rsidR="000B4ACB" w:rsidRPr="00564C70">
        <w:rPr>
          <w:sz w:val="24"/>
          <w:szCs w:val="24"/>
        </w:rPr>
        <w:t xml:space="preserve">4-H and other </w:t>
      </w:r>
      <w:commentRangeStart w:id="6"/>
      <w:r w:rsidR="000B4ACB" w:rsidRPr="00564C70">
        <w:rPr>
          <w:sz w:val="24"/>
          <w:szCs w:val="24"/>
        </w:rPr>
        <w:t>agriculture</w:t>
      </w:r>
      <w:r w:rsidR="00C87C20">
        <w:rPr>
          <w:sz w:val="24"/>
          <w:szCs w:val="24"/>
        </w:rPr>
        <w:t>-</w:t>
      </w:r>
      <w:r w:rsidR="000B4ACB" w:rsidRPr="00564C70">
        <w:rPr>
          <w:sz w:val="24"/>
          <w:szCs w:val="24"/>
        </w:rPr>
        <w:t xml:space="preserve">related </w:t>
      </w:r>
      <w:commentRangeEnd w:id="6"/>
      <w:r w:rsidR="00000F88">
        <w:rPr>
          <w:rStyle w:val="CommentReference"/>
        </w:rPr>
        <w:commentReference w:id="6"/>
      </w:r>
      <w:r w:rsidR="000B4ACB" w:rsidRPr="00564C70">
        <w:rPr>
          <w:sz w:val="24"/>
          <w:szCs w:val="24"/>
        </w:rPr>
        <w:t>clubs</w:t>
      </w:r>
      <w:r w:rsidR="00175112">
        <w:rPr>
          <w:sz w:val="24"/>
          <w:szCs w:val="24"/>
        </w:rPr>
        <w:t xml:space="preserve"> in every county</w:t>
      </w:r>
      <w:r w:rsidR="000B4ACB" w:rsidRPr="00564C70">
        <w:rPr>
          <w:sz w:val="24"/>
          <w:szCs w:val="24"/>
        </w:rPr>
        <w:t xml:space="preserve">. Agriculture and Agribusiness are BIG business in </w:t>
      </w:r>
      <w:r w:rsidR="00C87C20">
        <w:rPr>
          <w:sz w:val="24"/>
          <w:szCs w:val="24"/>
        </w:rPr>
        <w:t>Northeast</w:t>
      </w:r>
      <w:r w:rsidR="000B4ACB" w:rsidRPr="00564C70">
        <w:rPr>
          <w:sz w:val="24"/>
          <w:szCs w:val="24"/>
        </w:rPr>
        <w:t>ern NC</w:t>
      </w:r>
      <w:r w:rsidR="00394ED7">
        <w:rPr>
          <w:sz w:val="24"/>
          <w:szCs w:val="24"/>
        </w:rPr>
        <w:t xml:space="preserve">. </w:t>
      </w:r>
      <w:r w:rsidR="006A7B12" w:rsidRPr="00564C70">
        <w:rPr>
          <w:sz w:val="24"/>
          <w:szCs w:val="24"/>
        </w:rPr>
        <w:t>Over the past few years, many of our community college partners have developed courses and programs related to this pathway.</w:t>
      </w:r>
      <w:r w:rsidR="00394ED7">
        <w:rPr>
          <w:sz w:val="24"/>
          <w:szCs w:val="24"/>
        </w:rPr>
        <w:t xml:space="preserve"> </w:t>
      </w:r>
    </w:p>
    <w:p w14:paraId="58DC3FBD" w14:textId="70BF5FED" w:rsidR="00202266" w:rsidRPr="00564C70" w:rsidRDefault="00202266">
      <w:pPr>
        <w:rPr>
          <w:sz w:val="24"/>
          <w:szCs w:val="24"/>
        </w:rPr>
      </w:pPr>
      <w:r>
        <w:rPr>
          <w:noProof/>
          <w:sz w:val="24"/>
          <w:szCs w:val="24"/>
        </w:rPr>
        <w:drawing>
          <wp:inline distT="0" distB="0" distL="0" distR="0" wp14:anchorId="798F3D6D" wp14:editId="07546310">
            <wp:extent cx="5791835" cy="243642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0874" cy="2444433"/>
                    </a:xfrm>
                    <a:prstGeom prst="rect">
                      <a:avLst/>
                    </a:prstGeom>
                    <a:noFill/>
                  </pic:spPr>
                </pic:pic>
              </a:graphicData>
            </a:graphic>
          </wp:inline>
        </w:drawing>
      </w:r>
    </w:p>
    <w:p w14:paraId="204F26AB" w14:textId="46825E70" w:rsidR="00A905E6" w:rsidRPr="00564C70" w:rsidRDefault="00A905E6">
      <w:pPr>
        <w:rPr>
          <w:sz w:val="24"/>
          <w:szCs w:val="24"/>
        </w:rPr>
      </w:pPr>
      <w:r w:rsidRPr="00564C70">
        <w:rPr>
          <w:sz w:val="24"/>
          <w:szCs w:val="24"/>
        </w:rPr>
        <w:lastRenderedPageBreak/>
        <w:t xml:space="preserve">Biotechnology is an industry covering pathways in pharmaceutical manufacturing and genetic crop engineering. This was the tie that paired Biotechnology with </w:t>
      </w:r>
      <w:proofErr w:type="spellStart"/>
      <w:r w:rsidRPr="00564C70">
        <w:rPr>
          <w:sz w:val="24"/>
          <w:szCs w:val="24"/>
        </w:rPr>
        <w:t>Agriscience</w:t>
      </w:r>
      <w:proofErr w:type="spellEnd"/>
      <w:r w:rsidRPr="00564C70">
        <w:rPr>
          <w:sz w:val="24"/>
          <w:szCs w:val="24"/>
        </w:rPr>
        <w:t xml:space="preserve"> for our region’s pathway. To that point, we have seen growth in both pathways in </w:t>
      </w:r>
      <w:r w:rsidR="00C87C20">
        <w:rPr>
          <w:sz w:val="24"/>
          <w:szCs w:val="24"/>
        </w:rPr>
        <w:t>Northeast</w:t>
      </w:r>
      <w:r w:rsidRPr="00564C70">
        <w:rPr>
          <w:sz w:val="24"/>
          <w:szCs w:val="24"/>
        </w:rPr>
        <w:t xml:space="preserve">ern NC.  </w:t>
      </w:r>
      <w:r w:rsidR="00175112">
        <w:rPr>
          <w:sz w:val="24"/>
          <w:szCs w:val="24"/>
        </w:rPr>
        <w:t xml:space="preserve">According to data from EMSI, biotechnology careers are projected to grow an average of 10% through </w:t>
      </w:r>
      <w:commentRangeStart w:id="7"/>
      <w:r w:rsidR="00175112">
        <w:rPr>
          <w:sz w:val="24"/>
          <w:szCs w:val="24"/>
        </w:rPr>
        <w:t>2029</w:t>
      </w:r>
      <w:r w:rsidR="00C87C20">
        <w:rPr>
          <w:sz w:val="24"/>
          <w:szCs w:val="24"/>
        </w:rPr>
        <w:t xml:space="preserve"> </w:t>
      </w:r>
      <w:r w:rsidR="00175112">
        <w:rPr>
          <w:sz w:val="24"/>
          <w:szCs w:val="24"/>
        </w:rPr>
        <w:t xml:space="preserve">and </w:t>
      </w:r>
      <w:commentRangeEnd w:id="7"/>
      <w:r w:rsidR="00000F88">
        <w:rPr>
          <w:rStyle w:val="CommentReference"/>
        </w:rPr>
        <w:commentReference w:id="7"/>
      </w:r>
      <w:r w:rsidR="00175112">
        <w:rPr>
          <w:sz w:val="24"/>
          <w:szCs w:val="24"/>
        </w:rPr>
        <w:t xml:space="preserve">are already 60% above similar careers nationally. </w:t>
      </w:r>
    </w:p>
    <w:p w14:paraId="01346C0C" w14:textId="6C37D865" w:rsidR="00A905E6" w:rsidRPr="00564C70" w:rsidRDefault="00A905E6">
      <w:pPr>
        <w:rPr>
          <w:sz w:val="24"/>
          <w:szCs w:val="24"/>
        </w:rPr>
      </w:pPr>
      <w:r w:rsidRPr="00564C70">
        <w:rPr>
          <w:sz w:val="24"/>
          <w:szCs w:val="24"/>
        </w:rPr>
        <w:t xml:space="preserve">While this pathway has not been formally certified or endorsed previously, our partnership has included it as one of our four pathways and has worked to promote and implement it along with the others. Our website includes </w:t>
      </w:r>
      <w:hyperlink r:id="rId17" w:history="1">
        <w:r w:rsidRPr="004C6E0C">
          <w:rPr>
            <w:rStyle w:val="Hyperlink"/>
            <w:sz w:val="24"/>
            <w:szCs w:val="24"/>
          </w:rPr>
          <w:t xml:space="preserve">a page on </w:t>
        </w:r>
        <w:proofErr w:type="spellStart"/>
        <w:r w:rsidRPr="004C6E0C">
          <w:rPr>
            <w:rStyle w:val="Hyperlink"/>
            <w:sz w:val="24"/>
            <w:szCs w:val="24"/>
          </w:rPr>
          <w:t>Agriscience</w:t>
        </w:r>
        <w:proofErr w:type="spellEnd"/>
        <w:r w:rsidRPr="004C6E0C">
          <w:rPr>
            <w:rStyle w:val="Hyperlink"/>
            <w:sz w:val="24"/>
            <w:szCs w:val="24"/>
          </w:rPr>
          <w:t>/Biotechnology,</w:t>
        </w:r>
      </w:hyperlink>
      <w:r w:rsidRPr="00564C70">
        <w:rPr>
          <w:sz w:val="24"/>
          <w:szCs w:val="24"/>
        </w:rPr>
        <w:t xml:space="preserve"> offering links to the pathway templates, planning report, career ladder and more. This pathway has been included in training </w:t>
      </w:r>
      <w:r w:rsidR="001352D5" w:rsidRPr="00564C70">
        <w:rPr>
          <w:sz w:val="24"/>
          <w:szCs w:val="24"/>
        </w:rPr>
        <w:t xml:space="preserve">for career pathways in our region, and data has been collected as part of our </w:t>
      </w:r>
      <w:hyperlink r:id="rId18" w:history="1">
        <w:r w:rsidR="001352D5" w:rsidRPr="004C6E0C">
          <w:rPr>
            <w:rStyle w:val="Hyperlink"/>
            <w:sz w:val="24"/>
            <w:szCs w:val="24"/>
          </w:rPr>
          <w:t>metrics</w:t>
        </w:r>
      </w:hyperlink>
      <w:r w:rsidR="001352D5" w:rsidRPr="00564C70">
        <w:rPr>
          <w:sz w:val="24"/>
          <w:szCs w:val="24"/>
        </w:rPr>
        <w:t xml:space="preserve"> collection process for 5 years. </w:t>
      </w:r>
    </w:p>
    <w:p w14:paraId="5BBBA620" w14:textId="1EE910FF" w:rsidR="000B4ACB" w:rsidRPr="00564C70" w:rsidRDefault="001352D5">
      <w:pPr>
        <w:rPr>
          <w:sz w:val="24"/>
          <w:szCs w:val="24"/>
        </w:rPr>
      </w:pPr>
      <w:r w:rsidRPr="00564C70">
        <w:rPr>
          <w:sz w:val="24"/>
          <w:szCs w:val="24"/>
        </w:rPr>
        <w:t xml:space="preserve">Our partners include three Workforce Development Boards, 11 </w:t>
      </w:r>
      <w:proofErr w:type="spellStart"/>
      <w:r w:rsidRPr="00564C70">
        <w:rPr>
          <w:sz w:val="24"/>
          <w:szCs w:val="24"/>
        </w:rPr>
        <w:t>NCWorks</w:t>
      </w:r>
      <w:proofErr w:type="spellEnd"/>
      <w:r w:rsidRPr="00564C70">
        <w:rPr>
          <w:sz w:val="24"/>
          <w:szCs w:val="24"/>
        </w:rPr>
        <w:t xml:space="preserve"> Career Centers, </w:t>
      </w:r>
      <w:r w:rsidR="00777CDF">
        <w:rPr>
          <w:sz w:val="24"/>
          <w:szCs w:val="24"/>
        </w:rPr>
        <w:t>nine C</w:t>
      </w:r>
      <w:r w:rsidRPr="00564C70">
        <w:rPr>
          <w:sz w:val="24"/>
          <w:szCs w:val="24"/>
        </w:rPr>
        <w:t xml:space="preserve">ommunity Colleges, three Universities, 27 Local Education Agencies, more than 100 employers and a wide variety of community support agencies.  This coalition has continued to grow over time, reaching deeper into our communities as we push for local implementation of our pathways. Our </w:t>
      </w:r>
      <w:hyperlink r:id="rId19" w:history="1">
        <w:r w:rsidRPr="004C6E0C">
          <w:rPr>
            <w:rStyle w:val="Hyperlink"/>
            <w:sz w:val="24"/>
            <w:szCs w:val="24"/>
          </w:rPr>
          <w:t>operating structure</w:t>
        </w:r>
      </w:hyperlink>
      <w:r w:rsidRPr="00564C70">
        <w:rPr>
          <w:sz w:val="24"/>
          <w:szCs w:val="24"/>
        </w:rPr>
        <w:t xml:space="preserve"> calls for regional collaboration for certification before a focus on local implementation of our pathways. </w:t>
      </w:r>
      <w:r w:rsidR="00AF35A3">
        <w:rPr>
          <w:sz w:val="24"/>
          <w:szCs w:val="24"/>
        </w:rPr>
        <w:t xml:space="preserve">We recognize the importance of implementing </w:t>
      </w:r>
      <w:r w:rsidR="00BF66A6">
        <w:rPr>
          <w:sz w:val="24"/>
          <w:szCs w:val="24"/>
        </w:rPr>
        <w:t xml:space="preserve">our work </w:t>
      </w:r>
      <w:r w:rsidR="00AF35A3">
        <w:rPr>
          <w:sz w:val="24"/>
          <w:szCs w:val="24"/>
        </w:rPr>
        <w:t xml:space="preserve">locally so that more partners can </w:t>
      </w:r>
      <w:r w:rsidR="00C44F4B">
        <w:rPr>
          <w:sz w:val="24"/>
          <w:szCs w:val="24"/>
        </w:rPr>
        <w:t>participate,</w:t>
      </w:r>
      <w:r w:rsidR="00AF35A3">
        <w:rPr>
          <w:sz w:val="24"/>
          <w:szCs w:val="24"/>
        </w:rPr>
        <w:t xml:space="preserve"> and we can reach wider audiences.  </w:t>
      </w:r>
    </w:p>
    <w:p w14:paraId="70C51310" w14:textId="5639ADF1" w:rsidR="001352D5" w:rsidRPr="00564C70" w:rsidRDefault="001352D5">
      <w:pPr>
        <w:rPr>
          <w:sz w:val="24"/>
          <w:szCs w:val="24"/>
        </w:rPr>
      </w:pPr>
      <w:r w:rsidRPr="00564C70">
        <w:rPr>
          <w:sz w:val="24"/>
          <w:szCs w:val="24"/>
        </w:rPr>
        <w:t xml:space="preserve">This </w:t>
      </w:r>
      <w:r w:rsidR="00564C70" w:rsidRPr="00564C70">
        <w:rPr>
          <w:sz w:val="24"/>
          <w:szCs w:val="24"/>
        </w:rPr>
        <w:t>20-county</w:t>
      </w:r>
      <w:r w:rsidRPr="00564C70">
        <w:rPr>
          <w:sz w:val="24"/>
          <w:szCs w:val="24"/>
        </w:rPr>
        <w:t xml:space="preserve"> region, with our host of varied partner agencies and organizations, provides a great deal of support for our work on career pathways.  Currently the three workforce boards split the cost of a dedicated facilitator for Career Pathways, and they also pitch in with our CTE Directors (LEA representatives) to </w:t>
      </w:r>
      <w:r w:rsidR="00564C70" w:rsidRPr="00564C70">
        <w:rPr>
          <w:sz w:val="24"/>
          <w:szCs w:val="24"/>
        </w:rPr>
        <w:t>cover the cost of</w:t>
      </w:r>
      <w:r w:rsidRPr="00564C70">
        <w:rPr>
          <w:sz w:val="24"/>
          <w:szCs w:val="24"/>
        </w:rPr>
        <w:t xml:space="preserve"> </w:t>
      </w:r>
      <w:hyperlink r:id="rId20" w:history="1">
        <w:proofErr w:type="spellStart"/>
        <w:r w:rsidRPr="004C6E0C">
          <w:rPr>
            <w:rStyle w:val="Hyperlink"/>
            <w:sz w:val="24"/>
            <w:szCs w:val="24"/>
          </w:rPr>
          <w:t>Traitify</w:t>
        </w:r>
        <w:proofErr w:type="spellEnd"/>
        <w:r w:rsidRPr="004C6E0C">
          <w:rPr>
            <w:rStyle w:val="Hyperlink"/>
            <w:sz w:val="24"/>
            <w:szCs w:val="24"/>
          </w:rPr>
          <w:t>,</w:t>
        </w:r>
      </w:hyperlink>
      <w:r w:rsidRPr="00564C70">
        <w:rPr>
          <w:sz w:val="24"/>
          <w:szCs w:val="24"/>
        </w:rPr>
        <w:t xml:space="preserve"> a 90 second visual personality and career assessment tool. </w:t>
      </w:r>
      <w:r w:rsidR="00564C70" w:rsidRPr="00564C70">
        <w:rPr>
          <w:sz w:val="24"/>
          <w:szCs w:val="24"/>
        </w:rPr>
        <w:t xml:space="preserve">Our other partners provide access to facilities for meetings and other events, </w:t>
      </w:r>
      <w:proofErr w:type="gramStart"/>
      <w:r w:rsidR="00564C70" w:rsidRPr="00564C70">
        <w:rPr>
          <w:sz w:val="24"/>
          <w:szCs w:val="24"/>
        </w:rPr>
        <w:t>offer assistance</w:t>
      </w:r>
      <w:proofErr w:type="gramEnd"/>
      <w:r w:rsidR="00564C70" w:rsidRPr="00564C70">
        <w:rPr>
          <w:sz w:val="24"/>
          <w:szCs w:val="24"/>
        </w:rPr>
        <w:t xml:space="preserve"> with reviewing local implementation applications, serve </w:t>
      </w:r>
      <w:commentRangeStart w:id="8"/>
      <w:r w:rsidR="00564C70" w:rsidRPr="00564C70">
        <w:rPr>
          <w:sz w:val="24"/>
          <w:szCs w:val="24"/>
        </w:rPr>
        <w:t xml:space="preserve">on </w:t>
      </w:r>
      <w:r w:rsidR="00C87C20">
        <w:rPr>
          <w:sz w:val="24"/>
          <w:szCs w:val="24"/>
        </w:rPr>
        <w:t>m</w:t>
      </w:r>
      <w:r w:rsidR="00564C70" w:rsidRPr="00564C70">
        <w:rPr>
          <w:sz w:val="24"/>
          <w:szCs w:val="24"/>
        </w:rPr>
        <w:t xml:space="preserve">arketing or </w:t>
      </w:r>
      <w:r w:rsidR="00C87C20">
        <w:rPr>
          <w:sz w:val="24"/>
          <w:szCs w:val="24"/>
        </w:rPr>
        <w:t>m</w:t>
      </w:r>
      <w:r w:rsidR="00564C70" w:rsidRPr="00564C70">
        <w:rPr>
          <w:sz w:val="24"/>
          <w:szCs w:val="24"/>
        </w:rPr>
        <w:t>etrics</w:t>
      </w:r>
      <w:commentRangeEnd w:id="8"/>
      <w:r w:rsidR="00836DCE">
        <w:rPr>
          <w:rStyle w:val="CommentReference"/>
        </w:rPr>
        <w:commentReference w:id="8"/>
      </w:r>
      <w:r w:rsidR="00564C70" w:rsidRPr="00564C70">
        <w:rPr>
          <w:sz w:val="24"/>
          <w:szCs w:val="24"/>
        </w:rPr>
        <w:t xml:space="preserve"> committees, and a host of other activities that </w:t>
      </w:r>
      <w:r w:rsidR="004C6E0C">
        <w:rPr>
          <w:sz w:val="24"/>
          <w:szCs w:val="24"/>
        </w:rPr>
        <w:t xml:space="preserve">continue to </w:t>
      </w:r>
      <w:r w:rsidR="00564C70" w:rsidRPr="00564C70">
        <w:rPr>
          <w:sz w:val="24"/>
          <w:szCs w:val="24"/>
        </w:rPr>
        <w:t xml:space="preserve">make this partnership successful. </w:t>
      </w:r>
    </w:p>
    <w:p w14:paraId="0A6BBFB4" w14:textId="4124E7E1" w:rsidR="00564C70" w:rsidRPr="00564C70" w:rsidRDefault="00564C70">
      <w:pPr>
        <w:rPr>
          <w:b/>
          <w:bCs/>
          <w:sz w:val="28"/>
          <w:szCs w:val="28"/>
          <w:u w:val="single"/>
        </w:rPr>
      </w:pPr>
      <w:r w:rsidRPr="00564C70">
        <w:rPr>
          <w:b/>
          <w:bCs/>
          <w:sz w:val="28"/>
          <w:szCs w:val="28"/>
          <w:u w:val="single"/>
        </w:rPr>
        <w:t>STRATEGIC PLAN</w:t>
      </w:r>
    </w:p>
    <w:p w14:paraId="202F6D24" w14:textId="6FF44E46" w:rsidR="00564C70" w:rsidRPr="00564C70" w:rsidRDefault="00564C70">
      <w:pPr>
        <w:rPr>
          <w:b/>
          <w:bCs/>
          <w:sz w:val="28"/>
          <w:szCs w:val="28"/>
        </w:rPr>
      </w:pPr>
      <w:r w:rsidRPr="00564C70">
        <w:rPr>
          <w:b/>
          <w:bCs/>
          <w:sz w:val="28"/>
          <w:szCs w:val="28"/>
        </w:rPr>
        <w:t>Demand-Driven and Employer Engagement</w:t>
      </w:r>
    </w:p>
    <w:p w14:paraId="3734B002" w14:textId="350823E6" w:rsidR="000B4ACB" w:rsidRDefault="00783296">
      <w:pPr>
        <w:rPr>
          <w:sz w:val="24"/>
          <w:szCs w:val="24"/>
        </w:rPr>
      </w:pPr>
      <w:r>
        <w:rPr>
          <w:sz w:val="24"/>
          <w:szCs w:val="24"/>
        </w:rPr>
        <w:t xml:space="preserve">Employer engagement is the key piece of developing any pathway.  Employers in the </w:t>
      </w:r>
      <w:proofErr w:type="gramStart"/>
      <w:r w:rsidR="00AF35A3">
        <w:rPr>
          <w:sz w:val="24"/>
          <w:szCs w:val="24"/>
        </w:rPr>
        <w:t>N</w:t>
      </w:r>
      <w:commentRangeStart w:id="9"/>
      <w:r>
        <w:rPr>
          <w:sz w:val="24"/>
          <w:szCs w:val="24"/>
        </w:rPr>
        <w:t>or</w:t>
      </w:r>
      <w:commentRangeEnd w:id="9"/>
      <w:proofErr w:type="gramEnd"/>
      <w:r w:rsidR="00836DCE">
        <w:rPr>
          <w:rStyle w:val="CommentReference"/>
        </w:rPr>
        <w:commentReference w:id="9"/>
      </w:r>
      <w:r>
        <w:rPr>
          <w:sz w:val="24"/>
          <w:szCs w:val="24"/>
        </w:rPr>
        <w:t xml:space="preserve">theast recognized the importance of building pathways around this industry, as it is such a large part of the economy.  With </w:t>
      </w:r>
      <w:r w:rsidR="00391B98">
        <w:rPr>
          <w:sz w:val="24"/>
          <w:szCs w:val="24"/>
        </w:rPr>
        <w:t>A</w:t>
      </w:r>
      <w:r>
        <w:rPr>
          <w:sz w:val="24"/>
          <w:szCs w:val="24"/>
        </w:rPr>
        <w:t>griculture being the top industry in North Carolina and biotechnology</w:t>
      </w:r>
      <w:r w:rsidR="006C2942">
        <w:rPr>
          <w:sz w:val="24"/>
          <w:szCs w:val="24"/>
        </w:rPr>
        <w:t xml:space="preserve"> projected to grow 10% over the next ten years, </w:t>
      </w:r>
      <w:proofErr w:type="gramStart"/>
      <w:r w:rsidR="006C2942">
        <w:rPr>
          <w:sz w:val="24"/>
          <w:szCs w:val="24"/>
        </w:rPr>
        <w:t>employers</w:t>
      </w:r>
      <w:proofErr w:type="gramEnd"/>
      <w:r w:rsidR="006C2942">
        <w:rPr>
          <w:sz w:val="24"/>
          <w:szCs w:val="24"/>
        </w:rPr>
        <w:t xml:space="preserve"> and partners in the </w:t>
      </w:r>
      <w:r w:rsidR="00AF35A3">
        <w:rPr>
          <w:sz w:val="24"/>
          <w:szCs w:val="24"/>
        </w:rPr>
        <w:t>N</w:t>
      </w:r>
      <w:commentRangeStart w:id="10"/>
      <w:r w:rsidR="006C2942">
        <w:rPr>
          <w:sz w:val="24"/>
          <w:szCs w:val="24"/>
        </w:rPr>
        <w:t>o</w:t>
      </w:r>
      <w:commentRangeEnd w:id="10"/>
      <w:r w:rsidR="00836DCE">
        <w:rPr>
          <w:rStyle w:val="CommentReference"/>
        </w:rPr>
        <w:commentReference w:id="10"/>
      </w:r>
      <w:r w:rsidR="006C2942">
        <w:rPr>
          <w:sz w:val="24"/>
          <w:szCs w:val="24"/>
        </w:rPr>
        <w:t>rtheast recognize</w:t>
      </w:r>
      <w:r w:rsidR="00AF35A3">
        <w:rPr>
          <w:sz w:val="24"/>
          <w:szCs w:val="24"/>
        </w:rPr>
        <w:t xml:space="preserve"> t</w:t>
      </w:r>
      <w:r w:rsidR="006C2942">
        <w:rPr>
          <w:sz w:val="24"/>
          <w:szCs w:val="24"/>
        </w:rPr>
        <w:t xml:space="preserve">he value in this pathway. </w:t>
      </w:r>
    </w:p>
    <w:p w14:paraId="79884A28" w14:textId="6E3DBAB6" w:rsidR="006C2942" w:rsidRDefault="004C6E0C">
      <w:pPr>
        <w:rPr>
          <w:sz w:val="24"/>
          <w:szCs w:val="24"/>
        </w:rPr>
      </w:pPr>
      <w:r>
        <w:rPr>
          <w:sz w:val="24"/>
          <w:szCs w:val="24"/>
        </w:rPr>
        <w:t xml:space="preserve">In the </w:t>
      </w:r>
      <w:r w:rsidR="00C87C20">
        <w:rPr>
          <w:sz w:val="24"/>
          <w:szCs w:val="24"/>
        </w:rPr>
        <w:t>Northeast</w:t>
      </w:r>
      <w:r>
        <w:rPr>
          <w:sz w:val="24"/>
          <w:szCs w:val="24"/>
        </w:rPr>
        <w:t xml:space="preserve">, </w:t>
      </w:r>
      <w:r w:rsidR="006C2942">
        <w:rPr>
          <w:sz w:val="24"/>
          <w:szCs w:val="24"/>
        </w:rPr>
        <w:t xml:space="preserve">195 businesses fall under the pathway for Biotechnology, and more than </w:t>
      </w:r>
      <w:commentRangeStart w:id="11"/>
      <w:r w:rsidR="006C2942">
        <w:rPr>
          <w:sz w:val="24"/>
          <w:szCs w:val="24"/>
        </w:rPr>
        <w:t>2</w:t>
      </w:r>
      <w:r w:rsidR="00777CDF">
        <w:rPr>
          <w:sz w:val="24"/>
          <w:szCs w:val="24"/>
        </w:rPr>
        <w:t>,</w:t>
      </w:r>
      <w:r w:rsidR="006C2942">
        <w:rPr>
          <w:sz w:val="24"/>
          <w:szCs w:val="24"/>
        </w:rPr>
        <w:t>000</w:t>
      </w:r>
      <w:commentRangeEnd w:id="11"/>
      <w:r w:rsidR="00E04270">
        <w:rPr>
          <w:rStyle w:val="CommentReference"/>
        </w:rPr>
        <w:commentReference w:id="11"/>
      </w:r>
      <w:r w:rsidR="006C2942">
        <w:rPr>
          <w:sz w:val="24"/>
          <w:szCs w:val="24"/>
        </w:rPr>
        <w:t xml:space="preserve"> businesses under Agriculture</w:t>
      </w:r>
      <w:r>
        <w:rPr>
          <w:sz w:val="24"/>
          <w:szCs w:val="24"/>
        </w:rPr>
        <w:t>. Considering the large number of businesses that fall under this pathway,</w:t>
      </w:r>
      <w:r w:rsidR="006C2942">
        <w:rPr>
          <w:sz w:val="24"/>
          <w:szCs w:val="24"/>
        </w:rPr>
        <w:t xml:space="preserve"> we have not only the newly created jobs to think about but also those that will become </w:t>
      </w:r>
      <w:r w:rsidR="00C44F4B">
        <w:rPr>
          <w:sz w:val="24"/>
          <w:szCs w:val="24"/>
        </w:rPr>
        <w:t>available</w:t>
      </w:r>
      <w:r w:rsidR="006C2942">
        <w:rPr>
          <w:sz w:val="24"/>
          <w:szCs w:val="24"/>
        </w:rPr>
        <w:t xml:space="preserve"> through attrition.  While the percent change for Agriculture (</w:t>
      </w:r>
      <w:commentRangeStart w:id="12"/>
      <w:r w:rsidR="006C2942">
        <w:rPr>
          <w:sz w:val="24"/>
          <w:szCs w:val="24"/>
        </w:rPr>
        <w:t xml:space="preserve">Figure 1-B) is not </w:t>
      </w:r>
      <w:r w:rsidR="006C2942">
        <w:rPr>
          <w:sz w:val="24"/>
          <w:szCs w:val="24"/>
        </w:rPr>
        <w:lastRenderedPageBreak/>
        <w:t xml:space="preserve">as great as for Biotechnology (Figure 1-A), it is important to note that both fields are well </w:t>
      </w:r>
      <w:commentRangeEnd w:id="12"/>
      <w:r w:rsidR="00836DCE">
        <w:rPr>
          <w:rStyle w:val="CommentReference"/>
        </w:rPr>
        <w:commentReference w:id="12"/>
      </w:r>
      <w:r w:rsidR="006C2942">
        <w:rPr>
          <w:sz w:val="24"/>
          <w:szCs w:val="24"/>
        </w:rPr>
        <w:t>above the national average for percentage of jobs in our region</w:t>
      </w:r>
      <w:r w:rsidR="00AF35A3">
        <w:rPr>
          <w:sz w:val="24"/>
          <w:szCs w:val="24"/>
        </w:rPr>
        <w:t xml:space="preserve"> (based on EMSI Q1 2020 dataset)</w:t>
      </w:r>
      <w:r w:rsidR="006C2942">
        <w:rPr>
          <w:sz w:val="24"/>
          <w:szCs w:val="24"/>
        </w:rPr>
        <w:t xml:space="preserve">.  Employers and other partners in the </w:t>
      </w:r>
      <w:r w:rsidR="00C87C20">
        <w:rPr>
          <w:sz w:val="24"/>
          <w:szCs w:val="24"/>
        </w:rPr>
        <w:t>Northeast</w:t>
      </w:r>
      <w:r w:rsidR="006C2942">
        <w:rPr>
          <w:sz w:val="24"/>
          <w:szCs w:val="24"/>
        </w:rPr>
        <w:t xml:space="preserve"> recognize that the need to fill these high-demand positions will continue for the foreseeable future. </w:t>
      </w:r>
    </w:p>
    <w:p w14:paraId="369986B9" w14:textId="3AD22B78" w:rsidR="001536BF" w:rsidRDefault="001536BF">
      <w:pPr>
        <w:rPr>
          <w:sz w:val="24"/>
          <w:szCs w:val="24"/>
        </w:rPr>
      </w:pPr>
    </w:p>
    <w:p w14:paraId="2BDA6047" w14:textId="73AC5AC8" w:rsidR="001536BF" w:rsidRDefault="001536BF">
      <w:pPr>
        <w:rPr>
          <w:sz w:val="24"/>
          <w:szCs w:val="24"/>
        </w:rPr>
      </w:pPr>
    </w:p>
    <w:p w14:paraId="3623A670" w14:textId="77777777" w:rsidR="001536BF" w:rsidRDefault="001536BF">
      <w:pPr>
        <w:rPr>
          <w:sz w:val="24"/>
          <w:szCs w:val="24"/>
        </w:rPr>
      </w:pPr>
    </w:p>
    <w:p w14:paraId="165C1F44" w14:textId="6B08D353" w:rsidR="006C2942" w:rsidRDefault="006C2942">
      <w:pPr>
        <w:rPr>
          <w:sz w:val="24"/>
          <w:szCs w:val="24"/>
        </w:rPr>
      </w:pPr>
      <w:r w:rsidRPr="00036D1B">
        <w:rPr>
          <w:noProof/>
          <w:sz w:val="24"/>
          <w:szCs w:val="24"/>
        </w:rPr>
        <mc:AlternateContent>
          <mc:Choice Requires="wps">
            <w:drawing>
              <wp:anchor distT="45720" distB="45720" distL="114300" distR="114300" simplePos="0" relativeHeight="251685888" behindDoc="0" locked="0" layoutInCell="1" allowOverlap="1" wp14:anchorId="4CA0048C" wp14:editId="31DB5031">
                <wp:simplePos x="0" y="0"/>
                <wp:positionH relativeFrom="column">
                  <wp:posOffset>0</wp:posOffset>
                </wp:positionH>
                <wp:positionV relativeFrom="paragraph">
                  <wp:posOffset>350520</wp:posOffset>
                </wp:positionV>
                <wp:extent cx="1381125" cy="295275"/>
                <wp:effectExtent l="0" t="0" r="28575" b="2857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95275"/>
                        </a:xfrm>
                        <a:prstGeom prst="rect">
                          <a:avLst/>
                        </a:prstGeom>
                        <a:solidFill>
                          <a:srgbClr val="FFFFFF"/>
                        </a:solidFill>
                        <a:ln w="9525">
                          <a:solidFill>
                            <a:srgbClr val="000000"/>
                          </a:solidFill>
                          <a:miter lim="800000"/>
                          <a:headEnd/>
                          <a:tailEnd/>
                        </a:ln>
                      </wps:spPr>
                      <wps:txbx>
                        <w:txbxContent>
                          <w:p w14:paraId="5F200912" w14:textId="3268A12C" w:rsidR="006C2942" w:rsidRDefault="006C2942" w:rsidP="006C2942">
                            <w:r>
                              <w:t>Figure 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A0048C" id="_x0000_t202" coordsize="21600,21600" o:spt="202" path="m,l,21600r21600,l21600,xe">
                <v:stroke joinstyle="miter"/>
                <v:path gradientshapeok="t" o:connecttype="rect"/>
              </v:shapetype>
              <v:shape id="Text Box 2" o:spid="_x0000_s1032" type="#_x0000_t202" style="position:absolute;margin-left:0;margin-top:27.6pt;width:108.75pt;height:23.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">
                <v:textbox>
                  <w:txbxContent>
                    <w:p w14:paraId="5F200912" w14:textId="3268A12C" w:rsidR="006C2942" w:rsidRDefault="006C2942" w:rsidP="006C2942">
                      <w:r>
                        <w:t>Figure 1-A</w:t>
                      </w:r>
                    </w:p>
                  </w:txbxContent>
                </v:textbox>
                <w10:wrap type="square"/>
              </v:shape>
            </w:pict>
          </mc:Fallback>
        </mc:AlternateContent>
      </w:r>
    </w:p>
    <w:p w14:paraId="0F698835" w14:textId="77777777" w:rsidR="006C2942" w:rsidRDefault="006C2942">
      <w:pPr>
        <w:rPr>
          <w:sz w:val="24"/>
          <w:szCs w:val="24"/>
        </w:rPr>
      </w:pPr>
    </w:p>
    <w:p w14:paraId="3040D6F3" w14:textId="77777777" w:rsidR="00C66C50" w:rsidRDefault="006C2942">
      <w:pPr>
        <w:rPr>
          <w:sz w:val="24"/>
          <w:szCs w:val="24"/>
        </w:rPr>
      </w:pPr>
      <w:r w:rsidRPr="006C2942">
        <w:rPr>
          <w:noProof/>
        </w:rPr>
        <w:drawing>
          <wp:inline distT="0" distB="0" distL="0" distR="0" wp14:anchorId="3EB0B865" wp14:editId="4C425FBB">
            <wp:extent cx="4416134" cy="129540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660" t="41141" r="42178" b="40512"/>
                    <a:stretch/>
                  </pic:blipFill>
                  <pic:spPr bwMode="auto">
                    <a:xfrm>
                      <a:off x="0" y="0"/>
                      <a:ext cx="4447585" cy="1304626"/>
                    </a:xfrm>
                    <a:prstGeom prst="rect">
                      <a:avLst/>
                    </a:prstGeom>
                    <a:ln>
                      <a:noFill/>
                    </a:ln>
                    <a:extLst>
                      <a:ext uri="{53640926-AAD7-44D8-BBD7-CCE9431645EC}">
                        <a14:shadowObscured xmlns:a14="http://schemas.microsoft.com/office/drawing/2010/main"/>
                      </a:ext>
                    </a:extLst>
                  </pic:spPr>
                </pic:pic>
              </a:graphicData>
            </a:graphic>
          </wp:inline>
        </w:drawing>
      </w:r>
    </w:p>
    <w:p w14:paraId="03FF7827" w14:textId="5D8E1ECF" w:rsidR="006C2942" w:rsidRDefault="006C2942">
      <w:pPr>
        <w:rPr>
          <w:sz w:val="24"/>
          <w:szCs w:val="24"/>
        </w:rPr>
      </w:pPr>
      <w:r w:rsidRPr="00036D1B">
        <w:rPr>
          <w:noProof/>
          <w:sz w:val="24"/>
          <w:szCs w:val="24"/>
        </w:rPr>
        <mc:AlternateContent>
          <mc:Choice Requires="wps">
            <w:drawing>
              <wp:anchor distT="45720" distB="45720" distL="114300" distR="114300" simplePos="0" relativeHeight="251687936" behindDoc="0" locked="0" layoutInCell="1" allowOverlap="1" wp14:anchorId="645211EA" wp14:editId="3B861BE5">
                <wp:simplePos x="0" y="0"/>
                <wp:positionH relativeFrom="column">
                  <wp:posOffset>0</wp:posOffset>
                </wp:positionH>
                <wp:positionV relativeFrom="paragraph">
                  <wp:posOffset>350520</wp:posOffset>
                </wp:positionV>
                <wp:extent cx="1381125" cy="295275"/>
                <wp:effectExtent l="0" t="0" r="28575" b="2857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95275"/>
                        </a:xfrm>
                        <a:prstGeom prst="rect">
                          <a:avLst/>
                        </a:prstGeom>
                        <a:solidFill>
                          <a:srgbClr val="FFFFFF"/>
                        </a:solidFill>
                        <a:ln w="9525">
                          <a:solidFill>
                            <a:srgbClr val="000000"/>
                          </a:solidFill>
                          <a:miter lim="800000"/>
                          <a:headEnd/>
                          <a:tailEnd/>
                        </a:ln>
                      </wps:spPr>
                      <wps:txbx>
                        <w:txbxContent>
                          <w:p w14:paraId="76AC1236" w14:textId="1BF2D42D" w:rsidR="006C2942" w:rsidRDefault="006C2942" w:rsidP="006C2942">
                            <w:r>
                              <w:t>Figure 1-B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211EA" id="_x0000_s1033" type="#_x0000_t202" style="position:absolute;margin-left:0;margin-top:27.6pt;width:108.75pt;height:23.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">
                <v:textbox>
                  <w:txbxContent>
                    <w:p w14:paraId="76AC1236" w14:textId="1BF2D42D" w:rsidR="006C2942" w:rsidRDefault="006C2942" w:rsidP="006C2942">
                      <w:r>
                        <w:t>Figure 1-B</w:t>
                      </w:r>
                    </w:p>
                  </w:txbxContent>
                </v:textbox>
                <w10:wrap type="square"/>
              </v:shape>
            </w:pict>
          </mc:Fallback>
        </mc:AlternateContent>
      </w:r>
    </w:p>
    <w:p w14:paraId="75F3E22A" w14:textId="77777777" w:rsidR="006C2942" w:rsidRDefault="006C2942">
      <w:pPr>
        <w:rPr>
          <w:sz w:val="24"/>
          <w:szCs w:val="24"/>
        </w:rPr>
      </w:pPr>
    </w:p>
    <w:p w14:paraId="4A4C03E3" w14:textId="76D94E91" w:rsidR="006C2942" w:rsidRDefault="006C2942">
      <w:pPr>
        <w:rPr>
          <w:sz w:val="24"/>
          <w:szCs w:val="24"/>
        </w:rPr>
      </w:pPr>
      <w:r w:rsidRPr="006C2942">
        <w:rPr>
          <w:noProof/>
        </w:rPr>
        <w:drawing>
          <wp:inline distT="0" distB="0" distL="0" distR="0" wp14:anchorId="09A7F682" wp14:editId="5FBA7458">
            <wp:extent cx="4415790" cy="1369713"/>
            <wp:effectExtent l="0" t="0" r="381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756" t="44185" r="42628" b="36716"/>
                    <a:stretch/>
                  </pic:blipFill>
                  <pic:spPr bwMode="auto">
                    <a:xfrm>
                      <a:off x="0" y="0"/>
                      <a:ext cx="4550202" cy="1411406"/>
                    </a:xfrm>
                    <a:prstGeom prst="rect">
                      <a:avLst/>
                    </a:prstGeom>
                    <a:ln>
                      <a:noFill/>
                    </a:ln>
                    <a:extLst>
                      <a:ext uri="{53640926-AAD7-44D8-BBD7-CCE9431645EC}">
                        <a14:shadowObscured xmlns:a14="http://schemas.microsoft.com/office/drawing/2010/main"/>
                      </a:ext>
                    </a:extLst>
                  </pic:spPr>
                </pic:pic>
              </a:graphicData>
            </a:graphic>
          </wp:inline>
        </w:drawing>
      </w:r>
    </w:p>
    <w:p w14:paraId="4709C98A" w14:textId="1E9F87FA" w:rsidR="006C2942" w:rsidRDefault="00EA5057">
      <w:pPr>
        <w:rPr>
          <w:sz w:val="24"/>
          <w:szCs w:val="24"/>
        </w:rPr>
      </w:pPr>
      <w:commentRangeStart w:id="13"/>
      <w:r>
        <w:rPr>
          <w:sz w:val="24"/>
          <w:szCs w:val="24"/>
        </w:rPr>
        <w:t xml:space="preserve">Some of the careers included in this pathway are included as Star Jobs for 2019, as identified by </w:t>
      </w:r>
      <w:commentRangeEnd w:id="13"/>
      <w:r w:rsidR="00836DCE">
        <w:rPr>
          <w:rStyle w:val="CommentReference"/>
        </w:rPr>
        <w:commentReference w:id="13"/>
      </w:r>
      <w:r>
        <w:rPr>
          <w:sz w:val="24"/>
          <w:szCs w:val="24"/>
        </w:rPr>
        <w:t xml:space="preserve">the North Carolina Department of Commerce Labor and Economic Analysis Division. In the Elizabeth City Area (Figure 1-C), Veterinarians and Clinical Laboratory Technologists and Technicians made the list. </w:t>
      </w:r>
      <w:r w:rsidR="007A2042">
        <w:rPr>
          <w:sz w:val="24"/>
          <w:szCs w:val="24"/>
        </w:rPr>
        <w:t xml:space="preserve">In the Greenville region (Figure 1-D), Clinical Laboratory Technologists and Technicians top the list for Associate Degree holders. And finally, the Rocky Mount/Wilson </w:t>
      </w:r>
      <w:r w:rsidR="00903CB5">
        <w:rPr>
          <w:sz w:val="24"/>
          <w:szCs w:val="24"/>
        </w:rPr>
        <w:t xml:space="preserve">region (Figure 1-E) identifies three careers under this pathway as Star Jobs: Managers of Food Prep and Serving Workers, Veterinary Technologists and Techs and Clinical Laboratory Technologists and Technicians. </w:t>
      </w:r>
    </w:p>
    <w:p w14:paraId="08E3B810" w14:textId="77777777" w:rsidR="001536BF" w:rsidRDefault="001536BF">
      <w:pPr>
        <w:rPr>
          <w:sz w:val="24"/>
          <w:szCs w:val="24"/>
        </w:rPr>
      </w:pPr>
    </w:p>
    <w:p w14:paraId="0F9FAD8A" w14:textId="77777777" w:rsidR="001536BF" w:rsidRDefault="001536BF">
      <w:pPr>
        <w:rPr>
          <w:sz w:val="24"/>
          <w:szCs w:val="24"/>
        </w:rPr>
      </w:pPr>
    </w:p>
    <w:p w14:paraId="26A52E9E" w14:textId="77777777" w:rsidR="001536BF" w:rsidRDefault="001536BF">
      <w:pPr>
        <w:rPr>
          <w:sz w:val="24"/>
          <w:szCs w:val="24"/>
        </w:rPr>
      </w:pPr>
    </w:p>
    <w:p w14:paraId="7FBBA273" w14:textId="77777777" w:rsidR="001536BF" w:rsidRDefault="001536BF">
      <w:pPr>
        <w:rPr>
          <w:sz w:val="24"/>
          <w:szCs w:val="24"/>
        </w:rPr>
      </w:pPr>
    </w:p>
    <w:p w14:paraId="20D65031" w14:textId="77777777" w:rsidR="001536BF" w:rsidRDefault="001536BF">
      <w:pPr>
        <w:rPr>
          <w:sz w:val="24"/>
          <w:szCs w:val="24"/>
        </w:rPr>
      </w:pPr>
    </w:p>
    <w:p w14:paraId="1E8C8AFD" w14:textId="77777777" w:rsidR="001536BF" w:rsidRDefault="001536BF">
      <w:pPr>
        <w:rPr>
          <w:sz w:val="24"/>
          <w:szCs w:val="24"/>
        </w:rPr>
      </w:pPr>
    </w:p>
    <w:p w14:paraId="07911603" w14:textId="58CF2A09" w:rsidR="00EA5057" w:rsidRDefault="00EA5057">
      <w:pPr>
        <w:rPr>
          <w:sz w:val="24"/>
          <w:szCs w:val="24"/>
        </w:rPr>
      </w:pPr>
      <w:r w:rsidRPr="00036D1B">
        <w:rPr>
          <w:noProof/>
          <w:sz w:val="24"/>
          <w:szCs w:val="24"/>
        </w:rPr>
        <mc:AlternateContent>
          <mc:Choice Requires="wps">
            <w:drawing>
              <wp:anchor distT="45720" distB="45720" distL="114300" distR="114300" simplePos="0" relativeHeight="251689984" behindDoc="0" locked="0" layoutInCell="1" allowOverlap="1" wp14:anchorId="00A42557" wp14:editId="3439319B">
                <wp:simplePos x="0" y="0"/>
                <wp:positionH relativeFrom="column">
                  <wp:posOffset>0</wp:posOffset>
                </wp:positionH>
                <wp:positionV relativeFrom="paragraph">
                  <wp:posOffset>350520</wp:posOffset>
                </wp:positionV>
                <wp:extent cx="1381125" cy="295275"/>
                <wp:effectExtent l="0" t="0" r="28575" b="2857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95275"/>
                        </a:xfrm>
                        <a:prstGeom prst="rect">
                          <a:avLst/>
                        </a:prstGeom>
                        <a:solidFill>
                          <a:srgbClr val="FFFFFF"/>
                        </a:solidFill>
                        <a:ln w="9525">
                          <a:solidFill>
                            <a:srgbClr val="000000"/>
                          </a:solidFill>
                          <a:miter lim="800000"/>
                          <a:headEnd/>
                          <a:tailEnd/>
                        </a:ln>
                      </wps:spPr>
                      <wps:txbx>
                        <w:txbxContent>
                          <w:p w14:paraId="11357712" w14:textId="606D6966" w:rsidR="00EA5057" w:rsidRDefault="00EA5057" w:rsidP="00EA5057">
                            <w:r>
                              <w:t>Figure 1-C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42557" id="_x0000_s1034" type="#_x0000_t202" style="position:absolute;margin-left:0;margin-top:27.6pt;width:108.75pt;height:23.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">
                <v:textbox>
                  <w:txbxContent>
                    <w:p w14:paraId="11357712" w14:textId="606D6966" w:rsidR="00EA5057" w:rsidRDefault="00EA5057" w:rsidP="00EA5057">
                      <w:r>
                        <w:t>Figure 1-C</w:t>
                      </w:r>
                    </w:p>
                  </w:txbxContent>
                </v:textbox>
                <w10:wrap type="square"/>
              </v:shape>
            </w:pict>
          </mc:Fallback>
        </mc:AlternateContent>
      </w:r>
    </w:p>
    <w:p w14:paraId="78629259" w14:textId="78956BC5" w:rsidR="00EA5057" w:rsidRDefault="00EA5057">
      <w:pPr>
        <w:rPr>
          <w:sz w:val="24"/>
          <w:szCs w:val="24"/>
        </w:rPr>
      </w:pPr>
    </w:p>
    <w:p w14:paraId="29BACB0C" w14:textId="77777777" w:rsidR="00EA5057" w:rsidRDefault="00EA5057">
      <w:pPr>
        <w:rPr>
          <w:sz w:val="24"/>
          <w:szCs w:val="24"/>
        </w:rPr>
      </w:pPr>
    </w:p>
    <w:p w14:paraId="38102947" w14:textId="4EE2E019" w:rsidR="00EA5057" w:rsidRPr="00EA5057" w:rsidRDefault="00C66C50">
      <w:pPr>
        <w:rPr>
          <w:sz w:val="24"/>
          <w:szCs w:val="24"/>
        </w:rPr>
      </w:pPr>
      <w:r w:rsidRPr="00C66C50">
        <w:rPr>
          <w:noProof/>
        </w:rPr>
        <w:drawing>
          <wp:inline distT="0" distB="0" distL="0" distR="0" wp14:anchorId="478B6EEA" wp14:editId="77BF2B80">
            <wp:extent cx="2791460" cy="285750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3793" cy="2870125"/>
                    </a:xfrm>
                    <a:prstGeom prst="rect">
                      <a:avLst/>
                    </a:prstGeom>
                    <a:noFill/>
                    <a:ln>
                      <a:noFill/>
                    </a:ln>
                  </pic:spPr>
                </pic:pic>
              </a:graphicData>
            </a:graphic>
          </wp:inline>
        </w:drawing>
      </w:r>
      <w:r w:rsidR="00EA5057">
        <w:rPr>
          <w:sz w:val="24"/>
          <w:szCs w:val="24"/>
        </w:rPr>
        <w:t xml:space="preserve"> </w:t>
      </w:r>
      <w:r w:rsidRPr="00C66C50">
        <w:rPr>
          <w:noProof/>
        </w:rPr>
        <w:drawing>
          <wp:inline distT="0" distB="0" distL="0" distR="0" wp14:anchorId="10BE2F91" wp14:editId="79D066A6">
            <wp:extent cx="2760569" cy="145669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0203" cy="1482881"/>
                    </a:xfrm>
                    <a:prstGeom prst="rect">
                      <a:avLst/>
                    </a:prstGeom>
                    <a:noFill/>
                    <a:ln>
                      <a:noFill/>
                    </a:ln>
                  </pic:spPr>
                </pic:pic>
              </a:graphicData>
            </a:graphic>
          </wp:inline>
        </w:drawing>
      </w:r>
    </w:p>
    <w:p w14:paraId="1645608B" w14:textId="0AE8A69B" w:rsidR="007A2042" w:rsidRDefault="007A2042">
      <w:pPr>
        <w:rPr>
          <w:b/>
          <w:bCs/>
          <w:sz w:val="28"/>
          <w:szCs w:val="28"/>
        </w:rPr>
      </w:pPr>
      <w:r w:rsidRPr="00036D1B">
        <w:rPr>
          <w:noProof/>
          <w:sz w:val="24"/>
          <w:szCs w:val="24"/>
        </w:rPr>
        <mc:AlternateContent>
          <mc:Choice Requires="wps">
            <w:drawing>
              <wp:anchor distT="45720" distB="45720" distL="114300" distR="114300" simplePos="0" relativeHeight="251692032" behindDoc="0" locked="0" layoutInCell="1" allowOverlap="1" wp14:anchorId="1A4C47B3" wp14:editId="7B676B20">
                <wp:simplePos x="0" y="0"/>
                <wp:positionH relativeFrom="column">
                  <wp:posOffset>0</wp:posOffset>
                </wp:positionH>
                <wp:positionV relativeFrom="paragraph">
                  <wp:posOffset>379095</wp:posOffset>
                </wp:positionV>
                <wp:extent cx="1381125" cy="295275"/>
                <wp:effectExtent l="0" t="0" r="28575" b="2857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95275"/>
                        </a:xfrm>
                        <a:prstGeom prst="rect">
                          <a:avLst/>
                        </a:prstGeom>
                        <a:solidFill>
                          <a:srgbClr val="FFFFFF"/>
                        </a:solidFill>
                        <a:ln w="9525">
                          <a:solidFill>
                            <a:srgbClr val="000000"/>
                          </a:solidFill>
                          <a:miter lim="800000"/>
                          <a:headEnd/>
                          <a:tailEnd/>
                        </a:ln>
                      </wps:spPr>
                      <wps:txbx>
                        <w:txbxContent>
                          <w:p w14:paraId="74E34211" w14:textId="54F87836" w:rsidR="007A2042" w:rsidRDefault="007A2042" w:rsidP="007A2042">
                            <w:r>
                              <w:t>Figure 1-D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C47B3" id="_x0000_s1035" type="#_x0000_t202" style="position:absolute;margin-left:0;margin-top:29.85pt;width:108.75pt;height:23.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">
                <v:textbox>
                  <w:txbxContent>
                    <w:p w14:paraId="74E34211" w14:textId="54F87836" w:rsidR="007A2042" w:rsidRDefault="007A2042" w:rsidP="007A2042">
                      <w:r>
                        <w:t>Figure 1-D</w:t>
                      </w:r>
                    </w:p>
                  </w:txbxContent>
                </v:textbox>
                <w10:wrap type="square"/>
              </v:shape>
            </w:pict>
          </mc:Fallback>
        </mc:AlternateContent>
      </w:r>
    </w:p>
    <w:p w14:paraId="46327C93" w14:textId="77777777" w:rsidR="007A2042" w:rsidRDefault="007A2042">
      <w:pPr>
        <w:rPr>
          <w:b/>
          <w:bCs/>
          <w:sz w:val="28"/>
          <w:szCs w:val="28"/>
        </w:rPr>
      </w:pPr>
    </w:p>
    <w:p w14:paraId="3CE082AB" w14:textId="4B5A5B7A" w:rsidR="007A2042" w:rsidRDefault="00C66C50">
      <w:pPr>
        <w:rPr>
          <w:b/>
          <w:bCs/>
          <w:sz w:val="28"/>
          <w:szCs w:val="28"/>
        </w:rPr>
      </w:pPr>
      <w:r w:rsidRPr="00C66C50">
        <w:rPr>
          <w:noProof/>
        </w:rPr>
        <w:drawing>
          <wp:inline distT="0" distB="0" distL="0" distR="0" wp14:anchorId="1942BB7B" wp14:editId="494A5469">
            <wp:extent cx="3343275" cy="5524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43275" cy="552450"/>
                    </a:xfrm>
                    <a:prstGeom prst="rect">
                      <a:avLst/>
                    </a:prstGeom>
                    <a:noFill/>
                    <a:ln>
                      <a:noFill/>
                    </a:ln>
                  </pic:spPr>
                </pic:pic>
              </a:graphicData>
            </a:graphic>
          </wp:inline>
        </w:drawing>
      </w:r>
    </w:p>
    <w:p w14:paraId="64742744" w14:textId="0EEF7F8D" w:rsidR="00C66C50" w:rsidRDefault="00C66C50" w:rsidP="00C66C50">
      <w:pPr>
        <w:jc w:val="center"/>
        <w:rPr>
          <w:b/>
          <w:bCs/>
          <w:sz w:val="28"/>
          <w:szCs w:val="28"/>
        </w:rPr>
      </w:pPr>
      <w:r w:rsidRPr="00C66C50">
        <w:rPr>
          <w:noProof/>
        </w:rPr>
        <w:lastRenderedPageBreak/>
        <w:drawing>
          <wp:inline distT="0" distB="0" distL="0" distR="0" wp14:anchorId="287ADE56" wp14:editId="541D6DEB">
            <wp:extent cx="3695700" cy="253530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09508" cy="2544781"/>
                    </a:xfrm>
                    <a:prstGeom prst="rect">
                      <a:avLst/>
                    </a:prstGeom>
                    <a:noFill/>
                    <a:ln>
                      <a:noFill/>
                    </a:ln>
                  </pic:spPr>
                </pic:pic>
              </a:graphicData>
            </a:graphic>
          </wp:inline>
        </w:drawing>
      </w:r>
    </w:p>
    <w:p w14:paraId="6DA76782" w14:textId="39159594" w:rsidR="00903CB5" w:rsidRDefault="00903CB5">
      <w:pPr>
        <w:rPr>
          <w:b/>
          <w:bCs/>
          <w:sz w:val="28"/>
          <w:szCs w:val="28"/>
        </w:rPr>
      </w:pPr>
      <w:r w:rsidRPr="00036D1B">
        <w:rPr>
          <w:noProof/>
          <w:sz w:val="24"/>
          <w:szCs w:val="24"/>
        </w:rPr>
        <mc:AlternateContent>
          <mc:Choice Requires="wps">
            <w:drawing>
              <wp:anchor distT="45720" distB="45720" distL="114300" distR="114300" simplePos="0" relativeHeight="251694080" behindDoc="0" locked="0" layoutInCell="1" allowOverlap="1" wp14:anchorId="0C180ED5" wp14:editId="11FDC079">
                <wp:simplePos x="0" y="0"/>
                <wp:positionH relativeFrom="column">
                  <wp:posOffset>0</wp:posOffset>
                </wp:positionH>
                <wp:positionV relativeFrom="paragraph">
                  <wp:posOffset>378460</wp:posOffset>
                </wp:positionV>
                <wp:extent cx="1381125" cy="295275"/>
                <wp:effectExtent l="0" t="0" r="28575" b="2857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95275"/>
                        </a:xfrm>
                        <a:prstGeom prst="rect">
                          <a:avLst/>
                        </a:prstGeom>
                        <a:solidFill>
                          <a:srgbClr val="FFFFFF"/>
                        </a:solidFill>
                        <a:ln w="9525">
                          <a:solidFill>
                            <a:srgbClr val="000000"/>
                          </a:solidFill>
                          <a:miter lim="800000"/>
                          <a:headEnd/>
                          <a:tailEnd/>
                        </a:ln>
                      </wps:spPr>
                      <wps:txbx>
                        <w:txbxContent>
                          <w:p w14:paraId="2A8B9CCA" w14:textId="787B78AF" w:rsidR="00903CB5" w:rsidRDefault="00903CB5" w:rsidP="00903CB5">
                            <w:r>
                              <w:t>Figure 1-E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80ED5" id="_x0000_s1036" type="#_x0000_t202" style="position:absolute;margin-left:0;margin-top:29.8pt;width:108.75pt;height:23.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">
                <v:textbox>
                  <w:txbxContent>
                    <w:p w14:paraId="2A8B9CCA" w14:textId="787B78AF" w:rsidR="00903CB5" w:rsidRDefault="00903CB5" w:rsidP="00903CB5">
                      <w:r>
                        <w:t>Figure 1-E</w:t>
                      </w:r>
                    </w:p>
                  </w:txbxContent>
                </v:textbox>
                <w10:wrap type="square"/>
              </v:shape>
            </w:pict>
          </mc:Fallback>
        </mc:AlternateContent>
      </w:r>
    </w:p>
    <w:p w14:paraId="1CF86E67" w14:textId="14EAE07B" w:rsidR="00903CB5" w:rsidRDefault="00903CB5">
      <w:pPr>
        <w:rPr>
          <w:b/>
          <w:bCs/>
          <w:sz w:val="28"/>
          <w:szCs w:val="28"/>
        </w:rPr>
      </w:pPr>
    </w:p>
    <w:p w14:paraId="11B27B0B" w14:textId="07271CDB" w:rsidR="007A5198" w:rsidRDefault="007A5198">
      <w:pPr>
        <w:rPr>
          <w:b/>
          <w:bCs/>
          <w:sz w:val="28"/>
          <w:szCs w:val="28"/>
        </w:rPr>
      </w:pPr>
    </w:p>
    <w:p w14:paraId="028AB875" w14:textId="55D6C010" w:rsidR="007A5198" w:rsidRDefault="007A5198">
      <w:pPr>
        <w:rPr>
          <w:b/>
          <w:bCs/>
          <w:sz w:val="28"/>
          <w:szCs w:val="28"/>
        </w:rPr>
      </w:pPr>
      <w:r w:rsidRPr="007A5198">
        <w:rPr>
          <w:noProof/>
        </w:rPr>
        <w:drawing>
          <wp:inline distT="0" distB="0" distL="0" distR="0" wp14:anchorId="03991B8D" wp14:editId="750E95CA">
            <wp:extent cx="6302995" cy="2505710"/>
            <wp:effectExtent l="0" t="0" r="317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07751" cy="2507601"/>
                    </a:xfrm>
                    <a:prstGeom prst="rect">
                      <a:avLst/>
                    </a:prstGeom>
                    <a:noFill/>
                    <a:ln>
                      <a:noFill/>
                    </a:ln>
                  </pic:spPr>
                </pic:pic>
              </a:graphicData>
            </a:graphic>
          </wp:inline>
        </w:drawing>
      </w:r>
    </w:p>
    <w:p w14:paraId="49AAE24A" w14:textId="249821DC" w:rsidR="00202266" w:rsidRDefault="00202266">
      <w:pPr>
        <w:rPr>
          <w:b/>
          <w:bCs/>
          <w:sz w:val="28"/>
          <w:szCs w:val="28"/>
        </w:rPr>
      </w:pPr>
    </w:p>
    <w:p w14:paraId="7B57ABEA" w14:textId="4CAC6610" w:rsidR="00202266" w:rsidRDefault="00202266">
      <w:pPr>
        <w:rPr>
          <w:sz w:val="24"/>
          <w:szCs w:val="24"/>
        </w:rPr>
      </w:pPr>
      <w:r>
        <w:rPr>
          <w:sz w:val="24"/>
          <w:szCs w:val="24"/>
        </w:rPr>
        <w:t xml:space="preserve">Although positions in </w:t>
      </w:r>
      <w:proofErr w:type="spellStart"/>
      <w:r>
        <w:rPr>
          <w:sz w:val="24"/>
          <w:szCs w:val="24"/>
        </w:rPr>
        <w:t>Agriscience</w:t>
      </w:r>
      <w:proofErr w:type="spellEnd"/>
      <w:r>
        <w:rPr>
          <w:sz w:val="24"/>
          <w:szCs w:val="24"/>
        </w:rPr>
        <w:t xml:space="preserve"> are not as prevalent in the Star Jobs designation, it is essential to note the importance of these roles within our region. </w:t>
      </w:r>
      <w:r w:rsidR="00394ED7">
        <w:rPr>
          <w:sz w:val="24"/>
          <w:szCs w:val="24"/>
        </w:rPr>
        <w:t>L</w:t>
      </w:r>
      <w:r>
        <w:rPr>
          <w:sz w:val="24"/>
          <w:szCs w:val="24"/>
        </w:rPr>
        <w:t xml:space="preserve">ocation </w:t>
      </w:r>
      <w:r w:rsidR="00394ED7">
        <w:rPr>
          <w:sz w:val="24"/>
          <w:szCs w:val="24"/>
        </w:rPr>
        <w:t>Q</w:t>
      </w:r>
      <w:r>
        <w:rPr>
          <w:sz w:val="24"/>
          <w:szCs w:val="24"/>
        </w:rPr>
        <w:t>uotient</w:t>
      </w:r>
      <w:r w:rsidR="00394ED7">
        <w:rPr>
          <w:sz w:val="24"/>
          <w:szCs w:val="24"/>
        </w:rPr>
        <w:t xml:space="preserve"> (LQ)</w:t>
      </w:r>
      <w:r>
        <w:rPr>
          <w:sz w:val="24"/>
          <w:szCs w:val="24"/>
        </w:rPr>
        <w:t xml:space="preserve">, a method of economic modeling which quantifies how concentrated an industry or group is within a region, paints a much different picture. The graphs below show Agriculture at the top of both industry </w:t>
      </w:r>
      <w:r w:rsidR="00394ED7">
        <w:rPr>
          <w:sz w:val="24"/>
          <w:szCs w:val="24"/>
        </w:rPr>
        <w:t xml:space="preserve">(Figure 1-F) </w:t>
      </w:r>
      <w:r>
        <w:rPr>
          <w:sz w:val="24"/>
          <w:szCs w:val="24"/>
        </w:rPr>
        <w:t>and occupation</w:t>
      </w:r>
      <w:r w:rsidR="00394ED7">
        <w:rPr>
          <w:sz w:val="24"/>
          <w:szCs w:val="24"/>
        </w:rPr>
        <w:t xml:space="preserve"> (Figure 1-G)</w:t>
      </w:r>
      <w:r>
        <w:rPr>
          <w:sz w:val="24"/>
          <w:szCs w:val="24"/>
        </w:rPr>
        <w:t xml:space="preserve"> in our region based on LQ</w:t>
      </w:r>
      <w:r w:rsidR="00394ED7">
        <w:rPr>
          <w:sz w:val="24"/>
          <w:szCs w:val="24"/>
        </w:rPr>
        <w:t>.</w:t>
      </w:r>
    </w:p>
    <w:p w14:paraId="26C29B7D" w14:textId="12D3DE68" w:rsidR="00202266" w:rsidRDefault="00202266">
      <w:pPr>
        <w:rPr>
          <w:sz w:val="24"/>
          <w:szCs w:val="24"/>
        </w:rPr>
      </w:pPr>
    </w:p>
    <w:p w14:paraId="65080702" w14:textId="0001BFA8" w:rsidR="00202266" w:rsidRDefault="00202266">
      <w:pPr>
        <w:rPr>
          <w:sz w:val="24"/>
          <w:szCs w:val="24"/>
        </w:rPr>
      </w:pPr>
    </w:p>
    <w:p w14:paraId="6EAE938E" w14:textId="2A15181A" w:rsidR="00394ED7" w:rsidRDefault="00394ED7">
      <w:pPr>
        <w:rPr>
          <w:sz w:val="24"/>
          <w:szCs w:val="24"/>
        </w:rPr>
      </w:pPr>
      <w:r w:rsidRPr="00036D1B">
        <w:rPr>
          <w:noProof/>
          <w:sz w:val="24"/>
          <w:szCs w:val="24"/>
        </w:rPr>
        <w:lastRenderedPageBreak/>
        <mc:AlternateContent>
          <mc:Choice Requires="wps">
            <w:drawing>
              <wp:anchor distT="45720" distB="45720" distL="114300" distR="114300" simplePos="0" relativeHeight="251696128" behindDoc="0" locked="0" layoutInCell="1" allowOverlap="1" wp14:anchorId="064A7604" wp14:editId="719E1F63">
                <wp:simplePos x="0" y="0"/>
                <wp:positionH relativeFrom="column">
                  <wp:posOffset>0</wp:posOffset>
                </wp:positionH>
                <wp:positionV relativeFrom="paragraph">
                  <wp:posOffset>350520</wp:posOffset>
                </wp:positionV>
                <wp:extent cx="1381125" cy="295275"/>
                <wp:effectExtent l="0" t="0" r="28575"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95275"/>
                        </a:xfrm>
                        <a:prstGeom prst="rect">
                          <a:avLst/>
                        </a:prstGeom>
                        <a:solidFill>
                          <a:srgbClr val="FFFFFF"/>
                        </a:solidFill>
                        <a:ln w="9525">
                          <a:solidFill>
                            <a:srgbClr val="000000"/>
                          </a:solidFill>
                          <a:miter lim="800000"/>
                          <a:headEnd/>
                          <a:tailEnd/>
                        </a:ln>
                      </wps:spPr>
                      <wps:txbx>
                        <w:txbxContent>
                          <w:p w14:paraId="32698827" w14:textId="42903BC0" w:rsidR="00394ED7" w:rsidRDefault="00394ED7" w:rsidP="00394ED7">
                            <w:r>
                              <w:t>Figure 1-F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A7604" id="_x0000_s1037" type="#_x0000_t202" style="position:absolute;margin-left:0;margin-top:27.6pt;width:108.75pt;height:23.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">
                <v:textbox>
                  <w:txbxContent>
                    <w:p w14:paraId="32698827" w14:textId="42903BC0" w:rsidR="00394ED7" w:rsidRDefault="00394ED7" w:rsidP="00394ED7">
                      <w:r>
                        <w:t>Figure 1-</w:t>
                      </w:r>
                      <w:r>
                        <w:t>F</w:t>
                      </w:r>
                    </w:p>
                  </w:txbxContent>
                </v:textbox>
                <w10:wrap type="square"/>
              </v:shape>
            </w:pict>
          </mc:Fallback>
        </mc:AlternateContent>
      </w:r>
    </w:p>
    <w:p w14:paraId="5E224108" w14:textId="706BB293" w:rsidR="00202266" w:rsidRDefault="00202266">
      <w:pPr>
        <w:rPr>
          <w:sz w:val="24"/>
          <w:szCs w:val="24"/>
        </w:rPr>
      </w:pPr>
      <w:r>
        <w:rPr>
          <w:noProof/>
          <w:sz w:val="24"/>
          <w:szCs w:val="24"/>
        </w:rPr>
        <w:drawing>
          <wp:inline distT="0" distB="0" distL="0" distR="0" wp14:anchorId="3FB0A96F" wp14:editId="02AFAE62">
            <wp:extent cx="4100561" cy="31375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55063" cy="3179237"/>
                    </a:xfrm>
                    <a:prstGeom prst="rect">
                      <a:avLst/>
                    </a:prstGeom>
                    <a:noFill/>
                  </pic:spPr>
                </pic:pic>
              </a:graphicData>
            </a:graphic>
          </wp:inline>
        </w:drawing>
      </w:r>
    </w:p>
    <w:p w14:paraId="55421F5D" w14:textId="18DBEB41" w:rsidR="00202266" w:rsidRDefault="00394ED7">
      <w:pPr>
        <w:rPr>
          <w:sz w:val="24"/>
          <w:szCs w:val="24"/>
        </w:rPr>
      </w:pPr>
      <w:r w:rsidRPr="00036D1B">
        <w:rPr>
          <w:noProof/>
          <w:sz w:val="24"/>
          <w:szCs w:val="24"/>
        </w:rPr>
        <mc:AlternateContent>
          <mc:Choice Requires="wps">
            <w:drawing>
              <wp:anchor distT="45720" distB="45720" distL="114300" distR="114300" simplePos="0" relativeHeight="251698176" behindDoc="0" locked="0" layoutInCell="1" allowOverlap="1" wp14:anchorId="47DCE4B2" wp14:editId="003E5078">
                <wp:simplePos x="0" y="0"/>
                <wp:positionH relativeFrom="column">
                  <wp:posOffset>0</wp:posOffset>
                </wp:positionH>
                <wp:positionV relativeFrom="paragraph">
                  <wp:posOffset>350520</wp:posOffset>
                </wp:positionV>
                <wp:extent cx="1381125" cy="295275"/>
                <wp:effectExtent l="0" t="0" r="28575" b="285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95275"/>
                        </a:xfrm>
                        <a:prstGeom prst="rect">
                          <a:avLst/>
                        </a:prstGeom>
                        <a:solidFill>
                          <a:srgbClr val="FFFFFF"/>
                        </a:solidFill>
                        <a:ln w="9525">
                          <a:solidFill>
                            <a:srgbClr val="000000"/>
                          </a:solidFill>
                          <a:miter lim="800000"/>
                          <a:headEnd/>
                          <a:tailEnd/>
                        </a:ln>
                      </wps:spPr>
                      <wps:txbx>
                        <w:txbxContent>
                          <w:p w14:paraId="2673B7FA" w14:textId="1C40249D" w:rsidR="00394ED7" w:rsidRDefault="00394ED7" w:rsidP="00394ED7">
                            <w:r>
                              <w:t>Figure 1-G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CE4B2" id="_x0000_s1038" type="#_x0000_t202" style="position:absolute;margin-left:0;margin-top:27.6pt;width:108.75pt;height:23.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">
                <v:textbox>
                  <w:txbxContent>
                    <w:p w14:paraId="2673B7FA" w14:textId="1C40249D" w:rsidR="00394ED7" w:rsidRDefault="00394ED7" w:rsidP="00394ED7">
                      <w:r>
                        <w:t>Figure 1-</w:t>
                      </w:r>
                      <w:r>
                        <w:t>G</w:t>
                      </w:r>
                    </w:p>
                  </w:txbxContent>
                </v:textbox>
                <w10:wrap type="square"/>
              </v:shape>
            </w:pict>
          </mc:Fallback>
        </mc:AlternateContent>
      </w:r>
    </w:p>
    <w:p w14:paraId="145F4F93" w14:textId="63C94A03" w:rsidR="00202266" w:rsidRDefault="00202266">
      <w:pPr>
        <w:rPr>
          <w:sz w:val="24"/>
          <w:szCs w:val="24"/>
        </w:rPr>
      </w:pPr>
      <w:r>
        <w:rPr>
          <w:noProof/>
          <w:sz w:val="24"/>
          <w:szCs w:val="24"/>
        </w:rPr>
        <w:drawing>
          <wp:inline distT="0" distB="0" distL="0" distR="0" wp14:anchorId="74D52800" wp14:editId="4D0D5579">
            <wp:extent cx="4171950" cy="3289545"/>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01512" cy="3312855"/>
                    </a:xfrm>
                    <a:prstGeom prst="rect">
                      <a:avLst/>
                    </a:prstGeom>
                    <a:noFill/>
                  </pic:spPr>
                </pic:pic>
              </a:graphicData>
            </a:graphic>
          </wp:inline>
        </w:drawing>
      </w:r>
    </w:p>
    <w:p w14:paraId="3C295106" w14:textId="1816174B" w:rsidR="00394ED7" w:rsidRDefault="00394ED7">
      <w:pPr>
        <w:rPr>
          <w:sz w:val="24"/>
          <w:szCs w:val="24"/>
        </w:rPr>
      </w:pPr>
    </w:p>
    <w:p w14:paraId="22884FFF" w14:textId="30559ECB" w:rsidR="00394ED7" w:rsidRDefault="00394ED7">
      <w:pPr>
        <w:rPr>
          <w:sz w:val="24"/>
          <w:szCs w:val="24"/>
        </w:rPr>
      </w:pPr>
      <w:r>
        <w:rPr>
          <w:sz w:val="24"/>
          <w:szCs w:val="24"/>
        </w:rPr>
        <w:t>*Data via EMSI</w:t>
      </w:r>
    </w:p>
    <w:p w14:paraId="4B1C121D" w14:textId="2E13D3A3" w:rsidR="00B45CE1" w:rsidRDefault="004C6E0C">
      <w:pPr>
        <w:rPr>
          <w:sz w:val="24"/>
          <w:szCs w:val="24"/>
        </w:rPr>
      </w:pPr>
      <w:r>
        <w:rPr>
          <w:sz w:val="24"/>
          <w:szCs w:val="24"/>
        </w:rPr>
        <w:lastRenderedPageBreak/>
        <w:t>Beyond the data, employers</w:t>
      </w:r>
      <w:r w:rsidR="00B45CE1">
        <w:rPr>
          <w:sz w:val="24"/>
          <w:szCs w:val="24"/>
        </w:rPr>
        <w:t xml:space="preserve"> and other partners who were part of the strategic planning committee provided recommendations for three areas of pathway development: Skill Development, Career Development, and Employer Engagement.  </w:t>
      </w:r>
      <w:r w:rsidR="007A5198">
        <w:rPr>
          <w:sz w:val="24"/>
          <w:szCs w:val="24"/>
        </w:rPr>
        <w:t>T</w:t>
      </w:r>
      <w:r w:rsidR="00B45CE1">
        <w:rPr>
          <w:sz w:val="24"/>
          <w:szCs w:val="24"/>
        </w:rPr>
        <w:t>he endorsed activities</w:t>
      </w:r>
      <w:r w:rsidR="007A5198">
        <w:rPr>
          <w:sz w:val="24"/>
          <w:szCs w:val="24"/>
        </w:rPr>
        <w:t xml:space="preserve"> are </w:t>
      </w:r>
      <w:r w:rsidR="00B45CE1">
        <w:rPr>
          <w:sz w:val="24"/>
          <w:szCs w:val="24"/>
        </w:rPr>
        <w:t xml:space="preserve">catalogued on page 7 of the </w:t>
      </w:r>
      <w:hyperlink r:id="rId30" w:history="1">
        <w:r w:rsidR="00B45CE1" w:rsidRPr="004C6E0C">
          <w:rPr>
            <w:rStyle w:val="Hyperlink"/>
            <w:sz w:val="24"/>
            <w:szCs w:val="24"/>
          </w:rPr>
          <w:t>planning committee report</w:t>
        </w:r>
      </w:hyperlink>
      <w:r w:rsidR="00B45CE1" w:rsidRPr="004C6E0C">
        <w:rPr>
          <w:sz w:val="24"/>
          <w:szCs w:val="24"/>
        </w:rPr>
        <w:t>.</w:t>
      </w:r>
      <w:r w:rsidR="00B45CE1">
        <w:rPr>
          <w:sz w:val="24"/>
          <w:szCs w:val="24"/>
        </w:rPr>
        <w:t xml:space="preserve"> Our </w:t>
      </w:r>
      <w:r w:rsidR="00B45CE1" w:rsidRPr="004C6E0C">
        <w:rPr>
          <w:sz w:val="24"/>
          <w:szCs w:val="24"/>
        </w:rPr>
        <w:t>metrics</w:t>
      </w:r>
      <w:r w:rsidR="00B45CE1">
        <w:rPr>
          <w:sz w:val="24"/>
          <w:szCs w:val="24"/>
        </w:rPr>
        <w:t xml:space="preserve"> collected over the past five years also indicate that employers have </w:t>
      </w:r>
      <w:commentRangeStart w:id="14"/>
      <w:commentRangeStart w:id="15"/>
      <w:r w:rsidR="00B45CE1">
        <w:rPr>
          <w:sz w:val="24"/>
          <w:szCs w:val="24"/>
        </w:rPr>
        <w:t>taken a strong lead in providing work-based learning and other opportunities for students.</w:t>
      </w:r>
      <w:commentRangeEnd w:id="14"/>
      <w:r w:rsidR="00836DCE">
        <w:rPr>
          <w:rStyle w:val="CommentReference"/>
        </w:rPr>
        <w:commentReference w:id="14"/>
      </w:r>
      <w:commentRangeEnd w:id="15"/>
      <w:r w:rsidR="00FA07E3">
        <w:rPr>
          <w:rStyle w:val="CommentReference"/>
        </w:rPr>
        <w:commentReference w:id="15"/>
      </w:r>
    </w:p>
    <w:p w14:paraId="1D1AAC0F" w14:textId="77777777" w:rsidR="00B45CE1" w:rsidRDefault="00B45CE1">
      <w:pPr>
        <w:rPr>
          <w:sz w:val="24"/>
          <w:szCs w:val="24"/>
        </w:rPr>
      </w:pPr>
    </w:p>
    <w:p w14:paraId="3C134D81" w14:textId="1161F1E7" w:rsidR="00B45CE1" w:rsidRPr="00B45CE1" w:rsidRDefault="00B45CE1" w:rsidP="00B45CE1">
      <w:pPr>
        <w:jc w:val="center"/>
        <w:rPr>
          <w:sz w:val="24"/>
          <w:szCs w:val="24"/>
        </w:rPr>
      </w:pPr>
    </w:p>
    <w:p w14:paraId="0E2A877E" w14:textId="5D858EFE" w:rsidR="00564C70" w:rsidRPr="00564C70" w:rsidRDefault="00564C70">
      <w:pPr>
        <w:rPr>
          <w:b/>
          <w:bCs/>
          <w:sz w:val="28"/>
          <w:szCs w:val="28"/>
        </w:rPr>
      </w:pPr>
      <w:r w:rsidRPr="00564C70">
        <w:rPr>
          <w:b/>
          <w:bCs/>
          <w:sz w:val="28"/>
          <w:szCs w:val="28"/>
        </w:rPr>
        <w:t>Collaborative Partnerships</w:t>
      </w:r>
    </w:p>
    <w:p w14:paraId="437EF6F1" w14:textId="2C668E0F" w:rsidR="00564C70" w:rsidRDefault="00C44F4B">
      <w:pPr>
        <w:rPr>
          <w:sz w:val="24"/>
          <w:szCs w:val="24"/>
        </w:rPr>
      </w:pPr>
      <w:r>
        <w:rPr>
          <w:sz w:val="24"/>
          <w:szCs w:val="24"/>
        </w:rPr>
        <w:t>Since the beginning of this partnership</w:t>
      </w:r>
      <w:r w:rsidR="00036D1B">
        <w:rPr>
          <w:sz w:val="24"/>
          <w:szCs w:val="24"/>
        </w:rPr>
        <w:t xml:space="preserve">, we have continued to add many partners throughout our twenty-county region. Leading this effort are the three Workforce Development Boards: </w:t>
      </w:r>
      <w:r w:rsidR="00C87C20">
        <w:rPr>
          <w:sz w:val="24"/>
          <w:szCs w:val="24"/>
        </w:rPr>
        <w:t>Northeast</w:t>
      </w:r>
      <w:r w:rsidR="00036D1B">
        <w:rPr>
          <w:sz w:val="24"/>
          <w:szCs w:val="24"/>
        </w:rPr>
        <w:t>ern, Rivers East and Turning Point</w:t>
      </w:r>
      <w:r w:rsidR="00A37D1F">
        <w:rPr>
          <w:sz w:val="24"/>
          <w:szCs w:val="24"/>
        </w:rPr>
        <w:t xml:space="preserve">, and their respective 11 </w:t>
      </w:r>
      <w:proofErr w:type="spellStart"/>
      <w:r w:rsidR="00A37D1F">
        <w:rPr>
          <w:sz w:val="24"/>
          <w:szCs w:val="24"/>
        </w:rPr>
        <w:t>NCWorks</w:t>
      </w:r>
      <w:proofErr w:type="spellEnd"/>
      <w:r w:rsidR="00A37D1F">
        <w:rPr>
          <w:sz w:val="24"/>
          <w:szCs w:val="24"/>
        </w:rPr>
        <w:t xml:space="preserve"> Career Centers</w:t>
      </w:r>
      <w:r w:rsidR="00036D1B">
        <w:rPr>
          <w:sz w:val="24"/>
          <w:szCs w:val="24"/>
        </w:rPr>
        <w:t xml:space="preserve">. All nine community colleges in our region, along with </w:t>
      </w:r>
      <w:r>
        <w:rPr>
          <w:sz w:val="24"/>
          <w:szCs w:val="24"/>
        </w:rPr>
        <w:t>three</w:t>
      </w:r>
      <w:r w:rsidR="00036D1B">
        <w:rPr>
          <w:sz w:val="24"/>
          <w:szCs w:val="24"/>
        </w:rPr>
        <w:t xml:space="preserve"> universities are integral to this partnership.  Rounding out our education partners are 22 LEAs, 4 Charter Schools and a Regional High School. More than 100 employers in our region partner in this effort</w:t>
      </w:r>
      <w:r>
        <w:rPr>
          <w:sz w:val="24"/>
          <w:szCs w:val="24"/>
        </w:rPr>
        <w:t>,</w:t>
      </w:r>
      <w:r w:rsidR="00036D1B">
        <w:rPr>
          <w:sz w:val="24"/>
          <w:szCs w:val="24"/>
        </w:rPr>
        <w:t xml:space="preserve"> along with an untold number of community agencies and organizations. Recently, we have begun partnering with our local economic developers as well. As we continue to share our resources and develop efforts around career pathways, we continue adding to the list of partners involved in this work. </w:t>
      </w:r>
    </w:p>
    <w:p w14:paraId="7C0C62F3" w14:textId="14154D58" w:rsidR="00036D1B" w:rsidRDefault="00036D1B">
      <w:pPr>
        <w:rPr>
          <w:sz w:val="24"/>
          <w:szCs w:val="24"/>
        </w:rPr>
      </w:pPr>
      <w:r>
        <w:rPr>
          <w:sz w:val="24"/>
          <w:szCs w:val="24"/>
        </w:rPr>
        <w:t>Figure 2-A is a list of representatives from various agencies in our partnership who were instrumental in developing th</w:t>
      </w:r>
      <w:r w:rsidR="00BF66A6">
        <w:rPr>
          <w:sz w:val="24"/>
          <w:szCs w:val="24"/>
        </w:rPr>
        <w:t xml:space="preserve">e </w:t>
      </w:r>
      <w:proofErr w:type="spellStart"/>
      <w:r w:rsidR="00BF66A6">
        <w:rPr>
          <w:sz w:val="24"/>
          <w:szCs w:val="24"/>
        </w:rPr>
        <w:t>Agriscience</w:t>
      </w:r>
      <w:proofErr w:type="spellEnd"/>
      <w:r w:rsidR="00BF66A6">
        <w:rPr>
          <w:sz w:val="24"/>
          <w:szCs w:val="24"/>
        </w:rPr>
        <w:t>/Biotechnology p</w:t>
      </w:r>
      <w:r>
        <w:rPr>
          <w:sz w:val="24"/>
          <w:szCs w:val="24"/>
        </w:rPr>
        <w:t xml:space="preserve">athway in 2013/2014. </w:t>
      </w:r>
      <w:r w:rsidR="00747686">
        <w:rPr>
          <w:sz w:val="24"/>
          <w:szCs w:val="24"/>
        </w:rPr>
        <w:t xml:space="preserve">Since that </w:t>
      </w:r>
      <w:commentRangeStart w:id="16"/>
      <w:r w:rsidR="00747686">
        <w:rPr>
          <w:sz w:val="24"/>
          <w:szCs w:val="24"/>
        </w:rPr>
        <w:t>time</w:t>
      </w:r>
      <w:r w:rsidR="00BF66A6">
        <w:rPr>
          <w:sz w:val="24"/>
          <w:szCs w:val="24"/>
        </w:rPr>
        <w:t>,</w:t>
      </w:r>
      <w:r w:rsidR="00747686">
        <w:rPr>
          <w:sz w:val="24"/>
          <w:szCs w:val="24"/>
        </w:rPr>
        <w:t xml:space="preserve"> we </w:t>
      </w:r>
      <w:commentRangeEnd w:id="16"/>
      <w:r w:rsidR="00FA07E3">
        <w:rPr>
          <w:rStyle w:val="CommentReference"/>
        </w:rPr>
        <w:commentReference w:id="16"/>
      </w:r>
      <w:r w:rsidR="00747686">
        <w:rPr>
          <w:sz w:val="24"/>
          <w:szCs w:val="24"/>
        </w:rPr>
        <w:t xml:space="preserve">have seen many collaborations among partners which enhance and expand this pathway. CTE Staff in our region work with local agricultural employers </w:t>
      </w:r>
      <w:r w:rsidR="004C6E0C">
        <w:rPr>
          <w:sz w:val="24"/>
          <w:szCs w:val="24"/>
        </w:rPr>
        <w:t xml:space="preserve">and education partners </w:t>
      </w:r>
      <w:r w:rsidR="00747686">
        <w:rPr>
          <w:sz w:val="24"/>
          <w:szCs w:val="24"/>
        </w:rPr>
        <w:t xml:space="preserve">to provide an annual </w:t>
      </w:r>
      <w:hyperlink r:id="rId31" w:history="1">
        <w:r w:rsidR="00747686" w:rsidRPr="00747686">
          <w:rPr>
            <w:rStyle w:val="Hyperlink"/>
            <w:sz w:val="24"/>
            <w:szCs w:val="24"/>
          </w:rPr>
          <w:t>Ag Expo</w:t>
        </w:r>
      </w:hyperlink>
      <w:r w:rsidR="00747686">
        <w:rPr>
          <w:sz w:val="24"/>
          <w:szCs w:val="24"/>
        </w:rPr>
        <w:t xml:space="preserve"> which introduces students to a variety of careers in the agricultural industry. Another group is working to provide access to a </w:t>
      </w:r>
      <w:hyperlink r:id="rId32" w:history="1">
        <w:r w:rsidR="00747686" w:rsidRPr="00E63C9E">
          <w:rPr>
            <w:rStyle w:val="Hyperlink"/>
            <w:sz w:val="24"/>
            <w:szCs w:val="24"/>
          </w:rPr>
          <w:t>Farming Simulator video game</w:t>
        </w:r>
      </w:hyperlink>
      <w:r w:rsidR="00747686">
        <w:rPr>
          <w:sz w:val="24"/>
          <w:szCs w:val="24"/>
        </w:rPr>
        <w:t xml:space="preserve">, which can provide exposure to the industry. Other groups include </w:t>
      </w:r>
      <w:hyperlink r:id="rId33" w:history="1">
        <w:r w:rsidR="00747686" w:rsidRPr="00E63C9E">
          <w:rPr>
            <w:rStyle w:val="Hyperlink"/>
            <w:sz w:val="24"/>
            <w:szCs w:val="24"/>
          </w:rPr>
          <w:t>Biopharma Crescent</w:t>
        </w:r>
      </w:hyperlink>
      <w:r w:rsidR="00747686">
        <w:rPr>
          <w:sz w:val="24"/>
          <w:szCs w:val="24"/>
        </w:rPr>
        <w:t xml:space="preserve">, which is focused on the biotechnology field, and </w:t>
      </w:r>
      <w:hyperlink r:id="rId34" w:history="1">
        <w:r w:rsidR="00747686" w:rsidRPr="00E63C9E">
          <w:rPr>
            <w:rStyle w:val="Hyperlink"/>
            <w:sz w:val="24"/>
            <w:szCs w:val="24"/>
          </w:rPr>
          <w:t>RAMP East</w:t>
        </w:r>
      </w:hyperlink>
      <w:r w:rsidR="00747686">
        <w:rPr>
          <w:sz w:val="24"/>
          <w:szCs w:val="24"/>
        </w:rPr>
        <w:t xml:space="preserve">, which focuses on food </w:t>
      </w:r>
      <w:r w:rsidR="00F15A41">
        <w:rPr>
          <w:sz w:val="24"/>
          <w:szCs w:val="24"/>
        </w:rPr>
        <w:t xml:space="preserve">and other types of </w:t>
      </w:r>
      <w:r w:rsidR="00747686">
        <w:rPr>
          <w:sz w:val="24"/>
          <w:szCs w:val="24"/>
        </w:rPr>
        <w:t xml:space="preserve">manufacturing.  </w:t>
      </w:r>
      <w:r w:rsidR="00F15A41">
        <w:rPr>
          <w:sz w:val="24"/>
          <w:szCs w:val="24"/>
        </w:rPr>
        <w:t>N</w:t>
      </w:r>
      <w:r w:rsidR="00747686">
        <w:rPr>
          <w:sz w:val="24"/>
          <w:szCs w:val="24"/>
        </w:rPr>
        <w:t xml:space="preserve">one of these are </w:t>
      </w:r>
      <w:r w:rsidR="00F15A41">
        <w:rPr>
          <w:sz w:val="24"/>
          <w:szCs w:val="24"/>
        </w:rPr>
        <w:t>directed through</w:t>
      </w:r>
      <w:r w:rsidR="00747686">
        <w:rPr>
          <w:sz w:val="24"/>
          <w:szCs w:val="24"/>
        </w:rPr>
        <w:t xml:space="preserve"> our partnership, but all are local implementations of this pathway which include our partners. </w:t>
      </w:r>
    </w:p>
    <w:p w14:paraId="0AC96111" w14:textId="46CB6D09" w:rsidR="00036D1B" w:rsidRPr="00564C70" w:rsidRDefault="00036D1B" w:rsidP="007919A7">
      <w:pPr>
        <w:jc w:val="center"/>
        <w:rPr>
          <w:sz w:val="24"/>
          <w:szCs w:val="24"/>
        </w:rPr>
      </w:pPr>
      <w:r w:rsidRPr="00036D1B">
        <w:rPr>
          <w:noProof/>
          <w:sz w:val="24"/>
          <w:szCs w:val="24"/>
        </w:rPr>
        <w:lastRenderedPageBreak/>
        <mc:AlternateContent>
          <mc:Choice Requires="wps">
            <w:drawing>
              <wp:anchor distT="45720" distB="45720" distL="114300" distR="114300" simplePos="0" relativeHeight="251663360" behindDoc="0" locked="0" layoutInCell="1" allowOverlap="1" wp14:anchorId="0522C8F7" wp14:editId="41E98DB4">
                <wp:simplePos x="0" y="0"/>
                <wp:positionH relativeFrom="column">
                  <wp:posOffset>57150</wp:posOffset>
                </wp:positionH>
                <wp:positionV relativeFrom="paragraph">
                  <wp:posOffset>323215</wp:posOffset>
                </wp:positionV>
                <wp:extent cx="1381125" cy="295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95275"/>
                        </a:xfrm>
                        <a:prstGeom prst="rect">
                          <a:avLst/>
                        </a:prstGeom>
                        <a:solidFill>
                          <a:srgbClr val="FFFFFF"/>
                        </a:solidFill>
                        <a:ln w="9525">
                          <a:solidFill>
                            <a:srgbClr val="000000"/>
                          </a:solidFill>
                          <a:miter lim="800000"/>
                          <a:headEnd/>
                          <a:tailEnd/>
                        </a:ln>
                      </wps:spPr>
                      <wps:txbx>
                        <w:txbxContent>
                          <w:p w14:paraId="62713091" w14:textId="1C2C51EA" w:rsidR="00E90328" w:rsidRDefault="00E90328">
                            <w:r>
                              <w:t>Figure 2-A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2C8F7" id="_x0000_s1039" type="#_x0000_t202" style="position:absolute;left:0;text-align:left;margin-left:4.5pt;margin-top:25.45pt;width:108.75pt;height:23.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">
                <v:textbox>
                  <w:txbxContent>
                    <w:p w14:paraId="62713091" w14:textId="1C2C51EA" w:rsidR="00E90328" w:rsidRDefault="00E90328">
                      <w:r>
                        <w:t>Figure 2-A</w:t>
                      </w:r>
                    </w:p>
                  </w:txbxContent>
                </v:textbox>
                <w10:wrap type="square"/>
              </v:shape>
            </w:pict>
          </mc:Fallback>
        </mc:AlternateContent>
      </w:r>
      <w:r w:rsidRPr="00036D1B">
        <w:rPr>
          <w:noProof/>
        </w:rPr>
        <w:drawing>
          <wp:inline distT="0" distB="0" distL="0" distR="0" wp14:anchorId="280A84C8" wp14:editId="18AD0778">
            <wp:extent cx="4347845" cy="5181600"/>
            <wp:effectExtent l="57150" t="57150" r="52705" b="571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53971" cy="5188901"/>
                    </a:xfrm>
                    <a:prstGeom prst="rect">
                      <a:avLst/>
                    </a:prstGeom>
                    <a:noFill/>
                    <a:ln w="57150">
                      <a:solidFill>
                        <a:schemeClr val="accent6">
                          <a:lumMod val="60000"/>
                          <a:lumOff val="40000"/>
                        </a:schemeClr>
                      </a:solidFill>
                    </a:ln>
                  </pic:spPr>
                </pic:pic>
              </a:graphicData>
            </a:graphic>
          </wp:inline>
        </w:drawing>
      </w:r>
    </w:p>
    <w:p w14:paraId="0D94C70F" w14:textId="31EFE993" w:rsidR="00C6288C" w:rsidRDefault="00C6288C"/>
    <w:p w14:paraId="5BE079BA" w14:textId="0808E46D" w:rsidR="00E63C9E" w:rsidRPr="001518D4" w:rsidRDefault="00E63C9E">
      <w:pPr>
        <w:rPr>
          <w:sz w:val="24"/>
          <w:szCs w:val="24"/>
        </w:rPr>
      </w:pPr>
      <w:r w:rsidRPr="001518D4">
        <w:rPr>
          <w:sz w:val="24"/>
          <w:szCs w:val="24"/>
        </w:rPr>
        <w:t xml:space="preserve">Along with the planning report, which was developed and printed in May 2014 following a series of meetings, this partnership convened two pathway </w:t>
      </w:r>
      <w:commentRangeStart w:id="17"/>
      <w:r w:rsidRPr="001518D4">
        <w:rPr>
          <w:sz w:val="24"/>
          <w:szCs w:val="24"/>
        </w:rPr>
        <w:t xml:space="preserve">reviews for </w:t>
      </w:r>
      <w:commentRangeEnd w:id="17"/>
      <w:r w:rsidR="00FA07E3">
        <w:rPr>
          <w:rStyle w:val="CommentReference"/>
        </w:rPr>
        <w:commentReference w:id="17"/>
      </w:r>
      <w:proofErr w:type="spellStart"/>
      <w:r w:rsidRPr="001518D4">
        <w:rPr>
          <w:sz w:val="24"/>
          <w:szCs w:val="24"/>
        </w:rPr>
        <w:t>Agriscience</w:t>
      </w:r>
      <w:proofErr w:type="spellEnd"/>
      <w:r w:rsidRPr="001518D4">
        <w:rPr>
          <w:sz w:val="24"/>
          <w:szCs w:val="24"/>
        </w:rPr>
        <w:t xml:space="preserve">/Biotechnology. </w:t>
      </w:r>
      <w:r w:rsidR="00C44F4B">
        <w:rPr>
          <w:sz w:val="24"/>
          <w:szCs w:val="24"/>
        </w:rPr>
        <w:t>These reviews provided opportunities for employers and other partners to update and support</w:t>
      </w:r>
      <w:r w:rsidRPr="001518D4">
        <w:rPr>
          <w:sz w:val="24"/>
          <w:szCs w:val="24"/>
        </w:rPr>
        <w:t xml:space="preserve"> </w:t>
      </w:r>
      <w:r w:rsidR="00C44F4B">
        <w:rPr>
          <w:sz w:val="24"/>
          <w:szCs w:val="24"/>
        </w:rPr>
        <w:t xml:space="preserve">pathway templates, and to discuss changes needed over time. </w:t>
      </w:r>
      <w:r w:rsidRPr="001518D4">
        <w:rPr>
          <w:sz w:val="24"/>
          <w:szCs w:val="24"/>
        </w:rPr>
        <w:t xml:space="preserve">The first </w:t>
      </w:r>
      <w:r w:rsidR="00C44F4B">
        <w:rPr>
          <w:sz w:val="24"/>
          <w:szCs w:val="24"/>
        </w:rPr>
        <w:t xml:space="preserve">pathway review </w:t>
      </w:r>
      <w:r w:rsidRPr="001518D4">
        <w:rPr>
          <w:sz w:val="24"/>
          <w:szCs w:val="24"/>
        </w:rPr>
        <w:t xml:space="preserve">was in January 2016 and the second in November 2017.  A third was planned for </w:t>
      </w:r>
      <w:r w:rsidR="001D7ED4" w:rsidRPr="001518D4">
        <w:rPr>
          <w:sz w:val="24"/>
          <w:szCs w:val="24"/>
        </w:rPr>
        <w:t>June</w:t>
      </w:r>
      <w:r w:rsidRPr="001518D4">
        <w:rPr>
          <w:sz w:val="24"/>
          <w:szCs w:val="24"/>
        </w:rPr>
        <w:t xml:space="preserve"> 2019 but was cancelled due t</w:t>
      </w:r>
      <w:r w:rsidR="001D7ED4" w:rsidRPr="001518D4">
        <w:rPr>
          <w:sz w:val="24"/>
          <w:szCs w:val="24"/>
        </w:rPr>
        <w:t>o a scheduling conflict</w:t>
      </w:r>
      <w:r w:rsidRPr="001518D4">
        <w:rPr>
          <w:sz w:val="24"/>
          <w:szCs w:val="24"/>
        </w:rPr>
        <w:t xml:space="preserve">. A review </w:t>
      </w:r>
      <w:r w:rsidR="00BF66A6">
        <w:rPr>
          <w:sz w:val="24"/>
          <w:szCs w:val="24"/>
        </w:rPr>
        <w:t>of all locally approved</w:t>
      </w:r>
      <w:commentRangeStart w:id="18"/>
      <w:r w:rsidRPr="001518D4">
        <w:rPr>
          <w:sz w:val="24"/>
          <w:szCs w:val="24"/>
        </w:rPr>
        <w:t xml:space="preserve"> pathways </w:t>
      </w:r>
      <w:commentRangeEnd w:id="18"/>
      <w:r w:rsidR="00D3701B">
        <w:rPr>
          <w:rStyle w:val="CommentReference"/>
        </w:rPr>
        <w:commentReference w:id="18"/>
      </w:r>
      <w:r w:rsidRPr="001518D4">
        <w:rPr>
          <w:sz w:val="24"/>
          <w:szCs w:val="24"/>
        </w:rPr>
        <w:t>is currently being planned for S</w:t>
      </w:r>
      <w:r w:rsidR="00777CDF">
        <w:rPr>
          <w:sz w:val="24"/>
          <w:szCs w:val="24"/>
        </w:rPr>
        <w:t>ummer 2</w:t>
      </w:r>
      <w:r w:rsidRPr="001518D4">
        <w:rPr>
          <w:sz w:val="24"/>
          <w:szCs w:val="24"/>
        </w:rPr>
        <w:t xml:space="preserve">020.  </w:t>
      </w:r>
      <w:commentRangeStart w:id="19"/>
      <w:r w:rsidRPr="001518D4">
        <w:rPr>
          <w:sz w:val="24"/>
          <w:szCs w:val="24"/>
        </w:rPr>
        <w:t>Figure 2-B shows results from the January 2016 meeting evaluation</w:t>
      </w:r>
      <w:r w:rsidR="0086624C" w:rsidRPr="001518D4">
        <w:rPr>
          <w:sz w:val="24"/>
          <w:szCs w:val="24"/>
        </w:rPr>
        <w:t xml:space="preserve"> and Figure 2-C shows the agenda </w:t>
      </w:r>
      <w:commentRangeEnd w:id="19"/>
      <w:r w:rsidR="00D3701B">
        <w:rPr>
          <w:rStyle w:val="CommentReference"/>
        </w:rPr>
        <w:commentReference w:id="19"/>
      </w:r>
      <w:r w:rsidR="0086624C" w:rsidRPr="001518D4">
        <w:rPr>
          <w:sz w:val="24"/>
          <w:szCs w:val="24"/>
        </w:rPr>
        <w:t xml:space="preserve">for the November 2017 meeting. </w:t>
      </w:r>
    </w:p>
    <w:p w14:paraId="3305D9FC" w14:textId="29B29AF1" w:rsidR="00A37D1F" w:rsidRPr="001518D4" w:rsidRDefault="00A37D1F">
      <w:pPr>
        <w:rPr>
          <w:sz w:val="24"/>
          <w:szCs w:val="24"/>
        </w:rPr>
      </w:pPr>
      <w:r w:rsidRPr="001518D4">
        <w:rPr>
          <w:sz w:val="24"/>
          <w:szCs w:val="24"/>
        </w:rPr>
        <w:lastRenderedPageBreak/>
        <w:t xml:space="preserve">In addition to planning and review meetings, partners receive a monthly partnership newsletter via email with information about updates regarding this and other pathways. The partnership also boasts a strong </w:t>
      </w:r>
      <w:r w:rsidR="00F15A41">
        <w:rPr>
          <w:sz w:val="24"/>
          <w:szCs w:val="24"/>
        </w:rPr>
        <w:t xml:space="preserve">daily </w:t>
      </w:r>
      <w:r w:rsidRPr="001518D4">
        <w:rPr>
          <w:sz w:val="24"/>
          <w:szCs w:val="24"/>
        </w:rPr>
        <w:t xml:space="preserve">social media presence, sharing information and local successes. In 2018, our marketing committee developed and printed brochures (see Figure 2 - D) for each of our three workforce board areas, providing information about </w:t>
      </w:r>
      <w:proofErr w:type="spellStart"/>
      <w:r w:rsidRPr="001518D4">
        <w:rPr>
          <w:sz w:val="24"/>
          <w:szCs w:val="24"/>
        </w:rPr>
        <w:t>Agriscience</w:t>
      </w:r>
      <w:proofErr w:type="spellEnd"/>
      <w:r w:rsidRPr="001518D4">
        <w:rPr>
          <w:sz w:val="24"/>
          <w:szCs w:val="24"/>
        </w:rPr>
        <w:t xml:space="preserve">/Biotechnology and how to develop pathways for careers in the industry. </w:t>
      </w:r>
      <w:r w:rsidR="001518D4" w:rsidRPr="001518D4">
        <w:rPr>
          <w:sz w:val="24"/>
          <w:szCs w:val="24"/>
        </w:rPr>
        <w:t xml:space="preserve">These were distributed to all partners for use in attracting students and jobseekers to this career path. </w:t>
      </w:r>
    </w:p>
    <w:p w14:paraId="5815E3B5" w14:textId="51468337" w:rsidR="00E63C9E" w:rsidRDefault="00A37D1F">
      <w:r>
        <w:rPr>
          <w:noProof/>
        </w:rPr>
        <mc:AlternateContent>
          <mc:Choice Requires="wps">
            <w:drawing>
              <wp:anchor distT="45720" distB="45720" distL="114300" distR="114300" simplePos="0" relativeHeight="251665408" behindDoc="0" locked="0" layoutInCell="1" allowOverlap="1" wp14:anchorId="593B1CBE" wp14:editId="0651A4D3">
                <wp:simplePos x="0" y="0"/>
                <wp:positionH relativeFrom="column">
                  <wp:posOffset>47625</wp:posOffset>
                </wp:positionH>
                <wp:positionV relativeFrom="paragraph">
                  <wp:posOffset>7620</wp:posOffset>
                </wp:positionV>
                <wp:extent cx="1009650" cy="27622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76225"/>
                        </a:xfrm>
                        <a:prstGeom prst="rect">
                          <a:avLst/>
                        </a:prstGeom>
                        <a:solidFill>
                          <a:srgbClr val="FFFFFF"/>
                        </a:solidFill>
                        <a:ln w="9525">
                          <a:solidFill>
                            <a:srgbClr val="000000"/>
                          </a:solidFill>
                          <a:miter lim="800000"/>
                          <a:headEnd/>
                          <a:tailEnd/>
                        </a:ln>
                      </wps:spPr>
                      <wps:txbx>
                        <w:txbxContent>
                          <w:p w14:paraId="112A1B18" w14:textId="0BD3B415" w:rsidR="00E90328" w:rsidRDefault="00E90328">
                            <w:r>
                              <w:t>Figure 2-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B1CBE" id="_x0000_s1040" type="#_x0000_t202" style="position:absolute;margin-left:3.75pt;margin-top:.6pt;width:79.5pt;height:21.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">
                <v:textbox>
                  <w:txbxContent>
                    <w:p w14:paraId="112A1B18" w14:textId="0BD3B415" w:rsidR="00E90328" w:rsidRDefault="00E90328">
                      <w:r>
                        <w:t>Figure 2- B</w:t>
                      </w:r>
                    </w:p>
                  </w:txbxContent>
                </v:textbox>
                <w10:wrap type="square"/>
              </v:shape>
            </w:pict>
          </mc:Fallback>
        </mc:AlternateContent>
      </w:r>
    </w:p>
    <w:p w14:paraId="2446D106" w14:textId="15A2BBBB" w:rsidR="00E63C9E" w:rsidRDefault="00E63C9E" w:rsidP="00E63C9E">
      <w:pPr>
        <w:jc w:val="center"/>
      </w:pPr>
      <w:r w:rsidRPr="00E63C9E">
        <w:rPr>
          <w:noProof/>
        </w:rPr>
        <w:drawing>
          <wp:inline distT="0" distB="0" distL="0" distR="0" wp14:anchorId="6D2EFD16" wp14:editId="40B02DE3">
            <wp:extent cx="5014287" cy="3495675"/>
            <wp:effectExtent l="57150" t="57150" r="53340" b="476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3077" t="21664" r="20833" b="8780"/>
                    <a:stretch/>
                  </pic:blipFill>
                  <pic:spPr bwMode="auto">
                    <a:xfrm>
                      <a:off x="0" y="0"/>
                      <a:ext cx="5141334" cy="3584245"/>
                    </a:xfrm>
                    <a:prstGeom prst="rect">
                      <a:avLst/>
                    </a:prstGeom>
                    <a:ln w="57150">
                      <a:solidFill>
                        <a:schemeClr val="accent6">
                          <a:lumMod val="60000"/>
                          <a:lumOff val="40000"/>
                        </a:schemeClr>
                      </a:solidFill>
                    </a:ln>
                    <a:extLst>
                      <a:ext uri="{53640926-AAD7-44D8-BBD7-CCE9431645EC}">
                        <a14:shadowObscured xmlns:a14="http://schemas.microsoft.com/office/drawing/2010/main"/>
                      </a:ext>
                    </a:extLst>
                  </pic:spPr>
                </pic:pic>
              </a:graphicData>
            </a:graphic>
          </wp:inline>
        </w:drawing>
      </w:r>
    </w:p>
    <w:p w14:paraId="367C95A5" w14:textId="77777777" w:rsidR="001536BF" w:rsidRDefault="001536BF"/>
    <w:p w14:paraId="53F60242" w14:textId="3A10EDB9" w:rsidR="00A37D1F" w:rsidRDefault="00A37D1F">
      <w:r>
        <w:rPr>
          <w:noProof/>
        </w:rPr>
        <mc:AlternateContent>
          <mc:Choice Requires="wps">
            <w:drawing>
              <wp:anchor distT="45720" distB="45720" distL="114300" distR="114300" simplePos="0" relativeHeight="251667456" behindDoc="0" locked="0" layoutInCell="1" allowOverlap="1" wp14:anchorId="3C11A56E" wp14:editId="0C043B6A">
                <wp:simplePos x="0" y="0"/>
                <wp:positionH relativeFrom="column">
                  <wp:posOffset>0</wp:posOffset>
                </wp:positionH>
                <wp:positionV relativeFrom="paragraph">
                  <wp:posOffset>331470</wp:posOffset>
                </wp:positionV>
                <wp:extent cx="1009650" cy="276225"/>
                <wp:effectExtent l="0" t="0" r="19050"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76225"/>
                        </a:xfrm>
                        <a:prstGeom prst="rect">
                          <a:avLst/>
                        </a:prstGeom>
                        <a:solidFill>
                          <a:srgbClr val="FFFFFF"/>
                        </a:solidFill>
                        <a:ln w="9525">
                          <a:solidFill>
                            <a:srgbClr val="000000"/>
                          </a:solidFill>
                          <a:miter lim="800000"/>
                          <a:headEnd/>
                          <a:tailEnd/>
                        </a:ln>
                      </wps:spPr>
                      <wps:txbx>
                        <w:txbxContent>
                          <w:p w14:paraId="1E531095" w14:textId="30EEB6FA" w:rsidR="00E90328" w:rsidRDefault="00E90328" w:rsidP="00A37D1F">
                            <w:r>
                              <w:t>Figure 2-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1A56E" id="_x0000_s1041" type="#_x0000_t202" style="position:absolute;margin-left:0;margin-top:26.1pt;width:79.5pt;height:21.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">
                <v:textbox>
                  <w:txbxContent>
                    <w:p w14:paraId="1E531095" w14:textId="30EEB6FA" w:rsidR="00E90328" w:rsidRDefault="00E90328" w:rsidP="00A37D1F">
                      <w:r>
                        <w:t>Figure 2- C</w:t>
                      </w:r>
                    </w:p>
                  </w:txbxContent>
                </v:textbox>
                <w10:wrap type="square"/>
              </v:shape>
            </w:pict>
          </mc:Fallback>
        </mc:AlternateContent>
      </w:r>
    </w:p>
    <w:p w14:paraId="3AB00872" w14:textId="679AB820" w:rsidR="00A37D1F" w:rsidRDefault="00A37D1F"/>
    <w:p w14:paraId="35969777" w14:textId="09B0F755" w:rsidR="00A37D1F" w:rsidRDefault="00A37D1F">
      <w:r w:rsidRPr="0086624C">
        <w:rPr>
          <w:noProof/>
        </w:rPr>
        <w:lastRenderedPageBreak/>
        <w:drawing>
          <wp:inline distT="0" distB="0" distL="0" distR="0" wp14:anchorId="1A7703CB" wp14:editId="02611A38">
            <wp:extent cx="4476750" cy="5952327"/>
            <wp:effectExtent l="57150" t="57150" r="57150" b="488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5256" t="21950" r="36057" b="10206"/>
                    <a:stretch/>
                  </pic:blipFill>
                  <pic:spPr bwMode="auto">
                    <a:xfrm>
                      <a:off x="0" y="0"/>
                      <a:ext cx="4582047" cy="6092331"/>
                    </a:xfrm>
                    <a:prstGeom prst="rect">
                      <a:avLst/>
                    </a:prstGeom>
                    <a:ln w="57150">
                      <a:solidFill>
                        <a:schemeClr val="accent6">
                          <a:lumMod val="60000"/>
                          <a:lumOff val="40000"/>
                        </a:schemeClr>
                      </a:solidFill>
                    </a:ln>
                    <a:extLst>
                      <a:ext uri="{53640926-AAD7-44D8-BBD7-CCE9431645EC}">
                        <a14:shadowObscured xmlns:a14="http://schemas.microsoft.com/office/drawing/2010/main"/>
                      </a:ext>
                    </a:extLst>
                  </pic:spPr>
                </pic:pic>
              </a:graphicData>
            </a:graphic>
          </wp:inline>
        </w:drawing>
      </w:r>
    </w:p>
    <w:p w14:paraId="650D2F06" w14:textId="547A8337" w:rsidR="00A37D1F" w:rsidRDefault="00BF66A6">
      <w:pPr>
        <w:rPr>
          <w:sz w:val="24"/>
          <w:szCs w:val="24"/>
        </w:rPr>
      </w:pPr>
      <w:commentRangeStart w:id="20"/>
      <w:r w:rsidRPr="001518D4">
        <w:rPr>
          <w:sz w:val="24"/>
          <w:szCs w:val="24"/>
        </w:rPr>
        <w:t>To</w:t>
      </w:r>
      <w:r w:rsidR="00A37D1F" w:rsidRPr="001518D4">
        <w:rPr>
          <w:sz w:val="24"/>
          <w:szCs w:val="24"/>
        </w:rPr>
        <w:t xml:space="preserve"> train </w:t>
      </w:r>
      <w:commentRangeEnd w:id="20"/>
      <w:r w:rsidR="00FA07E3">
        <w:rPr>
          <w:rStyle w:val="CommentReference"/>
        </w:rPr>
        <w:commentReference w:id="20"/>
      </w:r>
      <w:r w:rsidR="00A37D1F" w:rsidRPr="001518D4">
        <w:rPr>
          <w:sz w:val="24"/>
          <w:szCs w:val="24"/>
        </w:rPr>
        <w:t>partners about our pathways, we developed a</w:t>
      </w:r>
      <w:commentRangeStart w:id="21"/>
      <w:r w:rsidR="00A37D1F" w:rsidRPr="001518D4">
        <w:rPr>
          <w:sz w:val="24"/>
          <w:szCs w:val="24"/>
        </w:rPr>
        <w:t xml:space="preserve"> </w:t>
      </w:r>
      <w:r>
        <w:rPr>
          <w:sz w:val="24"/>
          <w:szCs w:val="24"/>
        </w:rPr>
        <w:t>two</w:t>
      </w:r>
      <w:r w:rsidR="00A37D1F" w:rsidRPr="001518D4">
        <w:rPr>
          <w:sz w:val="24"/>
          <w:szCs w:val="24"/>
        </w:rPr>
        <w:t xml:space="preserve"> </w:t>
      </w:r>
      <w:commentRangeEnd w:id="21"/>
      <w:r w:rsidR="00D3701B">
        <w:rPr>
          <w:rStyle w:val="CommentReference"/>
        </w:rPr>
        <w:commentReference w:id="21"/>
      </w:r>
      <w:r w:rsidR="00A37D1F" w:rsidRPr="001518D4">
        <w:rPr>
          <w:sz w:val="24"/>
          <w:szCs w:val="24"/>
        </w:rPr>
        <w:t xml:space="preserve">hour career pathways training which is offered on an as needed basis to </w:t>
      </w:r>
      <w:r w:rsidR="00E4664C" w:rsidRPr="001518D4">
        <w:rPr>
          <w:sz w:val="24"/>
          <w:szCs w:val="24"/>
        </w:rPr>
        <w:t>all</w:t>
      </w:r>
      <w:r w:rsidR="00707854" w:rsidRPr="001518D4">
        <w:rPr>
          <w:sz w:val="24"/>
          <w:szCs w:val="24"/>
        </w:rPr>
        <w:t xml:space="preserve"> </w:t>
      </w:r>
      <w:r w:rsidR="00A37D1F" w:rsidRPr="001518D4">
        <w:rPr>
          <w:sz w:val="24"/>
          <w:szCs w:val="24"/>
        </w:rPr>
        <w:t xml:space="preserve">our partner organizations. Career Advisors in each of the 11 </w:t>
      </w:r>
      <w:proofErr w:type="spellStart"/>
      <w:r w:rsidR="00A37D1F" w:rsidRPr="001518D4">
        <w:rPr>
          <w:sz w:val="24"/>
          <w:szCs w:val="24"/>
        </w:rPr>
        <w:t>NCWorks</w:t>
      </w:r>
      <w:proofErr w:type="spellEnd"/>
      <w:r w:rsidR="00A37D1F" w:rsidRPr="001518D4">
        <w:rPr>
          <w:sz w:val="24"/>
          <w:szCs w:val="24"/>
        </w:rPr>
        <w:t xml:space="preserve"> Career Centers, along with contractors for special programs, have been trained on how to use career ladders with customers to help build their pathways.  Each center has identified one career advisor who serves </w:t>
      </w:r>
      <w:r w:rsidR="00707854" w:rsidRPr="001518D4">
        <w:rPr>
          <w:sz w:val="24"/>
          <w:szCs w:val="24"/>
        </w:rPr>
        <w:t xml:space="preserve">as a “Champion,” attending partnership and Champion-specific </w:t>
      </w:r>
      <w:commentRangeStart w:id="22"/>
      <w:r w:rsidR="00707854" w:rsidRPr="001518D4">
        <w:rPr>
          <w:sz w:val="24"/>
          <w:szCs w:val="24"/>
        </w:rPr>
        <w:t xml:space="preserve">meetings to </w:t>
      </w:r>
      <w:commentRangeEnd w:id="22"/>
      <w:r w:rsidR="00FA07E3">
        <w:rPr>
          <w:rStyle w:val="CommentReference"/>
        </w:rPr>
        <w:commentReference w:id="22"/>
      </w:r>
      <w:r w:rsidR="00707854" w:rsidRPr="001518D4">
        <w:rPr>
          <w:sz w:val="24"/>
          <w:szCs w:val="24"/>
        </w:rPr>
        <w:t xml:space="preserve">disseminate information back to each center.  Other partners are provided updates through quarterly meetings or presentations to their boards. An annual career guidance retreat, which is open to all partners, includes information about each of our pathways. Finally, our regional personality and career assessment platform, </w:t>
      </w:r>
      <w:proofErr w:type="spellStart"/>
      <w:r w:rsidR="00707854" w:rsidRPr="001518D4">
        <w:rPr>
          <w:sz w:val="24"/>
          <w:szCs w:val="24"/>
        </w:rPr>
        <w:t>Traitify</w:t>
      </w:r>
      <w:proofErr w:type="spellEnd"/>
      <w:r w:rsidR="00707854" w:rsidRPr="001518D4">
        <w:rPr>
          <w:sz w:val="24"/>
          <w:szCs w:val="24"/>
        </w:rPr>
        <w:t xml:space="preserve">, highlights </w:t>
      </w:r>
      <w:r w:rsidR="00707854" w:rsidRPr="001518D4">
        <w:rPr>
          <w:sz w:val="24"/>
          <w:szCs w:val="24"/>
        </w:rPr>
        <w:lastRenderedPageBreak/>
        <w:t xml:space="preserve">careers in the </w:t>
      </w:r>
      <w:proofErr w:type="spellStart"/>
      <w:r w:rsidR="00707854" w:rsidRPr="001518D4">
        <w:rPr>
          <w:sz w:val="24"/>
          <w:szCs w:val="24"/>
        </w:rPr>
        <w:t>Agriscience</w:t>
      </w:r>
      <w:proofErr w:type="spellEnd"/>
      <w:r w:rsidR="00707854" w:rsidRPr="001518D4">
        <w:rPr>
          <w:sz w:val="24"/>
          <w:szCs w:val="24"/>
        </w:rPr>
        <w:t xml:space="preserve">/Biotechnology industry along with our other pathways.  This helps to </w:t>
      </w:r>
      <w:r w:rsidR="001518D4" w:rsidRPr="001518D4">
        <w:rPr>
          <w:sz w:val="24"/>
          <w:szCs w:val="24"/>
        </w:rPr>
        <w:t>emphasize</w:t>
      </w:r>
      <w:r w:rsidR="00707854" w:rsidRPr="001518D4">
        <w:rPr>
          <w:sz w:val="24"/>
          <w:szCs w:val="24"/>
        </w:rPr>
        <w:t xml:space="preserve"> those careers for counselors who are working with students and jobseekers. </w:t>
      </w:r>
    </w:p>
    <w:p w14:paraId="46725060" w14:textId="0D9FDF00" w:rsidR="00F50563" w:rsidRPr="001518D4" w:rsidRDefault="00F50563">
      <w:pPr>
        <w:rPr>
          <w:sz w:val="24"/>
          <w:szCs w:val="24"/>
        </w:rPr>
      </w:pPr>
      <w:r>
        <w:rPr>
          <w:sz w:val="24"/>
          <w:szCs w:val="24"/>
        </w:rPr>
        <w:t xml:space="preserve">A </w:t>
      </w:r>
      <w:r w:rsidR="00F15A41">
        <w:rPr>
          <w:sz w:val="24"/>
          <w:szCs w:val="24"/>
        </w:rPr>
        <w:t>recent</w:t>
      </w:r>
      <w:r>
        <w:rPr>
          <w:sz w:val="24"/>
          <w:szCs w:val="24"/>
        </w:rPr>
        <w:t xml:space="preserve"> </w:t>
      </w:r>
      <w:r w:rsidR="00E4664C">
        <w:rPr>
          <w:sz w:val="24"/>
          <w:szCs w:val="24"/>
        </w:rPr>
        <w:t xml:space="preserve">collaborative </w:t>
      </w:r>
      <w:r>
        <w:rPr>
          <w:sz w:val="24"/>
          <w:szCs w:val="24"/>
        </w:rPr>
        <w:t xml:space="preserve">initiative around agriculture in the </w:t>
      </w:r>
      <w:r w:rsidR="00C87C20">
        <w:rPr>
          <w:sz w:val="24"/>
          <w:szCs w:val="24"/>
        </w:rPr>
        <w:t>Northeast</w:t>
      </w:r>
      <w:r>
        <w:rPr>
          <w:sz w:val="24"/>
          <w:szCs w:val="24"/>
        </w:rPr>
        <w:t xml:space="preserve"> is a partnership with </w:t>
      </w:r>
      <w:proofErr w:type="spellStart"/>
      <w:r>
        <w:rPr>
          <w:sz w:val="24"/>
          <w:szCs w:val="24"/>
        </w:rPr>
        <w:t>ApprenticeshipNC</w:t>
      </w:r>
      <w:proofErr w:type="spellEnd"/>
      <w:r>
        <w:rPr>
          <w:sz w:val="24"/>
          <w:szCs w:val="24"/>
        </w:rPr>
        <w:t xml:space="preserve">, focused on developing agricultural youth apprenticeships in our region. Already, </w:t>
      </w:r>
      <w:hyperlink r:id="rId38" w:history="1">
        <w:r w:rsidRPr="00F50563">
          <w:rPr>
            <w:rStyle w:val="Hyperlink"/>
            <w:sz w:val="24"/>
            <w:szCs w:val="24"/>
          </w:rPr>
          <w:t>Apprenticeship Beaufort County</w:t>
        </w:r>
      </w:hyperlink>
      <w:r>
        <w:rPr>
          <w:sz w:val="24"/>
          <w:szCs w:val="24"/>
        </w:rPr>
        <w:t xml:space="preserve"> is working with local agribusiness and biotechnology employers to build apprenticeship opportunities for youth in our region. This collaboration is funded through PAYA, a national organization with a mission to increase youth apprenticeship. The </w:t>
      </w:r>
      <w:r w:rsidR="00C87C20">
        <w:rPr>
          <w:sz w:val="24"/>
          <w:szCs w:val="24"/>
        </w:rPr>
        <w:t>Northeast</w:t>
      </w:r>
      <w:r>
        <w:rPr>
          <w:sz w:val="24"/>
          <w:szCs w:val="24"/>
        </w:rPr>
        <w:t xml:space="preserve"> was specifically targeted to pilot this initiative due to our strong agriculture ties. </w:t>
      </w:r>
    </w:p>
    <w:p w14:paraId="60BF86AF" w14:textId="70B6997E" w:rsidR="00707854" w:rsidRDefault="00707854">
      <w:r>
        <w:rPr>
          <w:noProof/>
        </w:rPr>
        <mc:AlternateContent>
          <mc:Choice Requires="wps">
            <w:drawing>
              <wp:anchor distT="45720" distB="45720" distL="114300" distR="114300" simplePos="0" relativeHeight="251669504" behindDoc="0" locked="0" layoutInCell="1" allowOverlap="1" wp14:anchorId="282B7614" wp14:editId="265DA81F">
                <wp:simplePos x="0" y="0"/>
                <wp:positionH relativeFrom="column">
                  <wp:posOffset>0</wp:posOffset>
                </wp:positionH>
                <wp:positionV relativeFrom="paragraph">
                  <wp:posOffset>331470</wp:posOffset>
                </wp:positionV>
                <wp:extent cx="1009650" cy="276225"/>
                <wp:effectExtent l="0" t="0" r="1905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76225"/>
                        </a:xfrm>
                        <a:prstGeom prst="rect">
                          <a:avLst/>
                        </a:prstGeom>
                        <a:solidFill>
                          <a:srgbClr val="FFFFFF"/>
                        </a:solidFill>
                        <a:ln w="9525">
                          <a:solidFill>
                            <a:srgbClr val="000000"/>
                          </a:solidFill>
                          <a:miter lim="800000"/>
                          <a:headEnd/>
                          <a:tailEnd/>
                        </a:ln>
                      </wps:spPr>
                      <wps:txbx>
                        <w:txbxContent>
                          <w:p w14:paraId="193C9033" w14:textId="72BD46CF" w:rsidR="00E90328" w:rsidRDefault="00E90328" w:rsidP="00707854">
                            <w:r>
                              <w:t>Figure 2- 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B7614" id="_x0000_s1042" type="#_x0000_t202" style="position:absolute;margin-left:0;margin-top:26.1pt;width:79.5pt;height:21.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">
                <v:textbox>
                  <w:txbxContent>
                    <w:p w14:paraId="193C9033" w14:textId="72BD46CF" w:rsidR="00E90328" w:rsidRDefault="00E90328" w:rsidP="00707854">
                      <w:r>
                        <w:t>Figure 2- D</w:t>
                      </w:r>
                    </w:p>
                  </w:txbxContent>
                </v:textbox>
                <w10:wrap type="square"/>
              </v:shape>
            </w:pict>
          </mc:Fallback>
        </mc:AlternateContent>
      </w:r>
    </w:p>
    <w:p w14:paraId="22AF57AB" w14:textId="6252719A" w:rsidR="0086624C" w:rsidRDefault="0086624C" w:rsidP="0086624C">
      <w:pPr>
        <w:jc w:val="center"/>
      </w:pPr>
    </w:p>
    <w:p w14:paraId="0FDD0B46" w14:textId="2E06263E" w:rsidR="00707854" w:rsidRDefault="00707854" w:rsidP="0086624C">
      <w:pPr>
        <w:jc w:val="center"/>
      </w:pPr>
    </w:p>
    <w:p w14:paraId="3CF5D9A3" w14:textId="14CF1CC1" w:rsidR="00707854" w:rsidRDefault="001518D4" w:rsidP="0086624C">
      <w:pPr>
        <w:jc w:val="center"/>
      </w:pPr>
      <w:r w:rsidRPr="001518D4">
        <w:rPr>
          <w:noProof/>
        </w:rPr>
        <w:drawing>
          <wp:inline distT="0" distB="0" distL="0" distR="0" wp14:anchorId="19C142E2" wp14:editId="5BB01D71">
            <wp:extent cx="4495800" cy="3481802"/>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3141" t="9977" r="27884" b="8781"/>
                    <a:stretch/>
                  </pic:blipFill>
                  <pic:spPr bwMode="auto">
                    <a:xfrm>
                      <a:off x="0" y="0"/>
                      <a:ext cx="4506468" cy="3490064"/>
                    </a:xfrm>
                    <a:prstGeom prst="rect">
                      <a:avLst/>
                    </a:prstGeom>
                    <a:ln>
                      <a:noFill/>
                    </a:ln>
                    <a:extLst>
                      <a:ext uri="{53640926-AAD7-44D8-BBD7-CCE9431645EC}">
                        <a14:shadowObscured xmlns:a14="http://schemas.microsoft.com/office/drawing/2010/main"/>
                      </a:ext>
                    </a:extLst>
                  </pic:spPr>
                </pic:pic>
              </a:graphicData>
            </a:graphic>
          </wp:inline>
        </w:drawing>
      </w:r>
    </w:p>
    <w:p w14:paraId="688EC298" w14:textId="47CC410C" w:rsidR="001518D4" w:rsidRDefault="001518D4" w:rsidP="0086624C">
      <w:pPr>
        <w:jc w:val="center"/>
      </w:pPr>
    </w:p>
    <w:p w14:paraId="01E83E8F" w14:textId="1A972D65" w:rsidR="001518D4" w:rsidRDefault="001518D4" w:rsidP="001518D4">
      <w:pPr>
        <w:rPr>
          <w:b/>
          <w:bCs/>
          <w:sz w:val="28"/>
          <w:szCs w:val="28"/>
        </w:rPr>
      </w:pPr>
      <w:r w:rsidRPr="001518D4">
        <w:rPr>
          <w:b/>
          <w:bCs/>
          <w:sz w:val="28"/>
          <w:szCs w:val="28"/>
        </w:rPr>
        <w:t>Education, Training and Other Services</w:t>
      </w:r>
    </w:p>
    <w:p w14:paraId="1250122D" w14:textId="25BDD93F" w:rsidR="001912BC" w:rsidRDefault="00F96C1A" w:rsidP="001912BC">
      <w:pPr>
        <w:rPr>
          <w:sz w:val="24"/>
          <w:szCs w:val="24"/>
        </w:rPr>
      </w:pPr>
      <w:r>
        <w:rPr>
          <w:sz w:val="24"/>
          <w:szCs w:val="24"/>
        </w:rPr>
        <w:t xml:space="preserve">Development of the </w:t>
      </w:r>
      <w:proofErr w:type="spellStart"/>
      <w:r>
        <w:rPr>
          <w:sz w:val="24"/>
          <w:szCs w:val="24"/>
        </w:rPr>
        <w:t>Agriscience</w:t>
      </w:r>
      <w:proofErr w:type="spellEnd"/>
      <w:r>
        <w:rPr>
          <w:sz w:val="24"/>
          <w:szCs w:val="24"/>
        </w:rPr>
        <w:t xml:space="preserve">/Biotechnology pathway required partners to chart out the programs and services available to students and jobseekers interested in this pathway. The strategic planning committee chose two paths under this umbrella, </w:t>
      </w:r>
      <w:hyperlink r:id="rId40" w:history="1">
        <w:r w:rsidRPr="001912BC">
          <w:rPr>
            <w:rStyle w:val="Hyperlink"/>
            <w:sz w:val="24"/>
            <w:szCs w:val="24"/>
          </w:rPr>
          <w:t>Agricultural Research &amp; Biotechnology</w:t>
        </w:r>
      </w:hyperlink>
      <w:r>
        <w:rPr>
          <w:sz w:val="24"/>
          <w:szCs w:val="24"/>
        </w:rPr>
        <w:t xml:space="preserve"> and </w:t>
      </w:r>
      <w:hyperlink r:id="rId41" w:history="1">
        <w:r w:rsidRPr="001912BC">
          <w:rPr>
            <w:rStyle w:val="Hyperlink"/>
            <w:sz w:val="24"/>
            <w:szCs w:val="24"/>
          </w:rPr>
          <w:t>Agribusiness Systems</w:t>
        </w:r>
      </w:hyperlink>
      <w:r>
        <w:rPr>
          <w:sz w:val="24"/>
          <w:szCs w:val="24"/>
        </w:rPr>
        <w:t xml:space="preserve">. </w:t>
      </w:r>
      <w:r w:rsidR="001912BC">
        <w:rPr>
          <w:sz w:val="24"/>
          <w:szCs w:val="24"/>
        </w:rPr>
        <w:t xml:space="preserve">Educators </w:t>
      </w:r>
      <w:r w:rsidR="00F15A41">
        <w:rPr>
          <w:sz w:val="24"/>
          <w:szCs w:val="24"/>
        </w:rPr>
        <w:t>with</w:t>
      </w:r>
      <w:r w:rsidR="001912BC">
        <w:rPr>
          <w:sz w:val="24"/>
          <w:szCs w:val="24"/>
        </w:rPr>
        <w:t xml:space="preserve"> secondary and post-secondary partners worked together to identify courses and programs, and workforce and community partners provided information about resources available. Employer partners shared their </w:t>
      </w:r>
      <w:r w:rsidR="001912BC">
        <w:rPr>
          <w:sz w:val="24"/>
          <w:szCs w:val="24"/>
        </w:rPr>
        <w:lastRenderedPageBreak/>
        <w:t xml:space="preserve">challenges and offered invaluable input into discussions about education and training. </w:t>
      </w:r>
      <w:r>
        <w:rPr>
          <w:sz w:val="24"/>
          <w:szCs w:val="24"/>
        </w:rPr>
        <w:t xml:space="preserve">There are many high demand careers available in our region with a variety of education levels, </w:t>
      </w:r>
      <w:r w:rsidR="001912BC">
        <w:rPr>
          <w:sz w:val="24"/>
          <w:szCs w:val="24"/>
        </w:rPr>
        <w:t xml:space="preserve">some of which are </w:t>
      </w:r>
      <w:r>
        <w:rPr>
          <w:sz w:val="24"/>
          <w:szCs w:val="24"/>
        </w:rPr>
        <w:t>noted in our Career Ladder</w:t>
      </w:r>
      <w:r w:rsidR="001912BC">
        <w:rPr>
          <w:sz w:val="24"/>
          <w:szCs w:val="24"/>
        </w:rPr>
        <w:t xml:space="preserve"> (</w:t>
      </w:r>
      <w:r>
        <w:rPr>
          <w:sz w:val="24"/>
          <w:szCs w:val="24"/>
        </w:rPr>
        <w:t xml:space="preserve">figure 3-A). </w:t>
      </w:r>
      <w:r w:rsidR="001912BC">
        <w:rPr>
          <w:sz w:val="24"/>
          <w:szCs w:val="24"/>
        </w:rPr>
        <w:t xml:space="preserve">  This visual allows students and jobseekers to consider stackable credentials and take note of on-and-off ramps to the pathway. </w:t>
      </w:r>
    </w:p>
    <w:p w14:paraId="0A4FF674" w14:textId="7640901A" w:rsidR="001912BC" w:rsidRDefault="001912BC" w:rsidP="001912BC">
      <w:pPr>
        <w:rPr>
          <w:sz w:val="24"/>
          <w:szCs w:val="24"/>
        </w:rPr>
      </w:pPr>
      <w:r>
        <w:rPr>
          <w:noProof/>
        </w:rPr>
        <mc:AlternateContent>
          <mc:Choice Requires="wps">
            <w:drawing>
              <wp:anchor distT="45720" distB="45720" distL="114300" distR="114300" simplePos="0" relativeHeight="251671552" behindDoc="0" locked="0" layoutInCell="1" allowOverlap="1" wp14:anchorId="4342ED49" wp14:editId="7995D485">
                <wp:simplePos x="0" y="0"/>
                <wp:positionH relativeFrom="column">
                  <wp:posOffset>0</wp:posOffset>
                </wp:positionH>
                <wp:positionV relativeFrom="paragraph">
                  <wp:posOffset>340995</wp:posOffset>
                </wp:positionV>
                <wp:extent cx="1009650" cy="276225"/>
                <wp:effectExtent l="0" t="0" r="19050"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76225"/>
                        </a:xfrm>
                        <a:prstGeom prst="rect">
                          <a:avLst/>
                        </a:prstGeom>
                        <a:solidFill>
                          <a:srgbClr val="FFFFFF"/>
                        </a:solidFill>
                        <a:ln w="9525">
                          <a:solidFill>
                            <a:srgbClr val="000000"/>
                          </a:solidFill>
                          <a:miter lim="800000"/>
                          <a:headEnd/>
                          <a:tailEnd/>
                        </a:ln>
                      </wps:spPr>
                      <wps:txbx>
                        <w:txbxContent>
                          <w:p w14:paraId="00538218" w14:textId="397D1EFC" w:rsidR="00E90328" w:rsidRDefault="00E90328" w:rsidP="001912BC">
                            <w:r>
                              <w:t>Figure 3-A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2ED49" id="_x0000_s1043" type="#_x0000_t202" style="position:absolute;margin-left:0;margin-top:26.85pt;width:79.5pt;height:21.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">
                <v:textbox>
                  <w:txbxContent>
                    <w:p w14:paraId="00538218" w14:textId="397D1EFC" w:rsidR="00E90328" w:rsidRDefault="00E90328" w:rsidP="001912BC">
                      <w:r>
                        <w:t>Figure 3-A</w:t>
                      </w:r>
                    </w:p>
                  </w:txbxContent>
                </v:textbox>
                <w10:wrap type="square"/>
              </v:shape>
            </w:pict>
          </mc:Fallback>
        </mc:AlternateContent>
      </w:r>
    </w:p>
    <w:p w14:paraId="25E53054" w14:textId="647BDC28" w:rsidR="00F50563" w:rsidRPr="00F50563" w:rsidRDefault="00F50563" w:rsidP="00F50563">
      <w:pPr>
        <w:rPr>
          <w:sz w:val="24"/>
          <w:szCs w:val="24"/>
        </w:rPr>
      </w:pPr>
    </w:p>
    <w:p w14:paraId="7EB9DBF8" w14:textId="3B38B972" w:rsidR="00F50563" w:rsidRPr="00F50563" w:rsidRDefault="00F50563" w:rsidP="00F50563">
      <w:pPr>
        <w:rPr>
          <w:sz w:val="24"/>
          <w:szCs w:val="24"/>
        </w:rPr>
      </w:pPr>
    </w:p>
    <w:p w14:paraId="0A2F2A1A" w14:textId="4E6ED932" w:rsidR="00F50563" w:rsidRDefault="00F50563" w:rsidP="00F50563">
      <w:pPr>
        <w:rPr>
          <w:sz w:val="24"/>
          <w:szCs w:val="24"/>
        </w:rPr>
      </w:pPr>
    </w:p>
    <w:p w14:paraId="0D8F4462" w14:textId="77777777" w:rsidR="00F50563" w:rsidRPr="00F50563" w:rsidRDefault="00F50563" w:rsidP="00F50563">
      <w:pPr>
        <w:ind w:firstLine="720"/>
        <w:rPr>
          <w:sz w:val="24"/>
          <w:szCs w:val="24"/>
        </w:rPr>
      </w:pPr>
    </w:p>
    <w:p w14:paraId="47C51E90" w14:textId="1EAFDF57" w:rsidR="00153152" w:rsidRDefault="001912BC" w:rsidP="001536BF">
      <w:pPr>
        <w:jc w:val="center"/>
        <w:rPr>
          <w:sz w:val="24"/>
          <w:szCs w:val="24"/>
        </w:rPr>
      </w:pPr>
      <w:r w:rsidRPr="001912BC">
        <w:rPr>
          <w:noProof/>
        </w:rPr>
        <w:drawing>
          <wp:inline distT="0" distB="0" distL="0" distR="0" wp14:anchorId="4A0F3B5D" wp14:editId="3AD1D39C">
            <wp:extent cx="3933350" cy="5238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70766" cy="5288583"/>
                    </a:xfrm>
                    <a:prstGeom prst="rect">
                      <a:avLst/>
                    </a:prstGeom>
                    <a:noFill/>
                    <a:ln>
                      <a:noFill/>
                    </a:ln>
                  </pic:spPr>
                </pic:pic>
              </a:graphicData>
            </a:graphic>
          </wp:inline>
        </w:drawing>
      </w:r>
    </w:p>
    <w:p w14:paraId="57151F5B" w14:textId="6060BE66" w:rsidR="00153152" w:rsidRDefault="00153152" w:rsidP="001912BC">
      <w:pPr>
        <w:jc w:val="center"/>
        <w:rPr>
          <w:sz w:val="24"/>
          <w:szCs w:val="24"/>
        </w:rPr>
      </w:pPr>
    </w:p>
    <w:p w14:paraId="63B22C96" w14:textId="4E5A2E03" w:rsidR="00153152" w:rsidRDefault="00153152" w:rsidP="00153152">
      <w:pPr>
        <w:rPr>
          <w:rFonts w:eastAsia="Times New Roman" w:cstheme="minorHAnsi"/>
          <w:color w:val="000000"/>
          <w:sz w:val="24"/>
          <w:szCs w:val="24"/>
        </w:rPr>
      </w:pPr>
      <w:r>
        <w:rPr>
          <w:sz w:val="24"/>
          <w:szCs w:val="24"/>
        </w:rPr>
        <w:lastRenderedPageBreak/>
        <w:t xml:space="preserve">For youth, a career path in </w:t>
      </w:r>
      <w:proofErr w:type="spellStart"/>
      <w:r>
        <w:rPr>
          <w:sz w:val="24"/>
          <w:szCs w:val="24"/>
        </w:rPr>
        <w:t>Agriscience</w:t>
      </w:r>
      <w:proofErr w:type="spellEnd"/>
      <w:r>
        <w:rPr>
          <w:sz w:val="24"/>
          <w:szCs w:val="24"/>
        </w:rPr>
        <w:t xml:space="preserve">/Biotechnology can begin as early as middle or high school. Many of the CTE programs in the </w:t>
      </w:r>
      <w:r w:rsidR="00C87C20">
        <w:rPr>
          <w:sz w:val="24"/>
          <w:szCs w:val="24"/>
        </w:rPr>
        <w:t>Northeast</w:t>
      </w:r>
      <w:r>
        <w:rPr>
          <w:sz w:val="24"/>
          <w:szCs w:val="24"/>
        </w:rPr>
        <w:t xml:space="preserve"> offer </w:t>
      </w:r>
      <w:commentRangeStart w:id="23"/>
      <w:commentRangeStart w:id="24"/>
      <w:r>
        <w:rPr>
          <w:sz w:val="24"/>
          <w:szCs w:val="24"/>
        </w:rPr>
        <w:t>Agricultural</w:t>
      </w:r>
      <w:r w:rsidR="00BF66A6">
        <w:rPr>
          <w:sz w:val="24"/>
          <w:szCs w:val="24"/>
        </w:rPr>
        <w:t>-</w:t>
      </w:r>
      <w:r>
        <w:rPr>
          <w:sz w:val="24"/>
          <w:szCs w:val="24"/>
        </w:rPr>
        <w:t xml:space="preserve">based </w:t>
      </w:r>
      <w:commentRangeEnd w:id="23"/>
      <w:r w:rsidR="00D3701B">
        <w:rPr>
          <w:rStyle w:val="CommentReference"/>
        </w:rPr>
        <w:commentReference w:id="23"/>
      </w:r>
      <w:commentRangeEnd w:id="24"/>
      <w:r w:rsidR="00D3701B">
        <w:rPr>
          <w:rStyle w:val="CommentReference"/>
        </w:rPr>
        <w:commentReference w:id="24"/>
      </w:r>
      <w:r>
        <w:rPr>
          <w:sz w:val="24"/>
          <w:szCs w:val="24"/>
        </w:rPr>
        <w:t xml:space="preserve">courses and clubs, including Future Farmers of America, a national organization which promotes </w:t>
      </w:r>
      <w:proofErr w:type="spellStart"/>
      <w:r>
        <w:rPr>
          <w:sz w:val="24"/>
          <w:szCs w:val="24"/>
        </w:rPr>
        <w:t>agriscience</w:t>
      </w:r>
      <w:proofErr w:type="spellEnd"/>
      <w:r>
        <w:rPr>
          <w:sz w:val="24"/>
          <w:szCs w:val="24"/>
        </w:rPr>
        <w:t xml:space="preserve"> and agribusiness. Secondary school students in the </w:t>
      </w:r>
      <w:r w:rsidR="00C87C20">
        <w:rPr>
          <w:sz w:val="24"/>
          <w:szCs w:val="24"/>
        </w:rPr>
        <w:t>Northeast</w:t>
      </w:r>
      <w:r>
        <w:rPr>
          <w:sz w:val="24"/>
          <w:szCs w:val="24"/>
        </w:rPr>
        <w:t xml:space="preserve"> earned 339 agricultural industry related credentials in 2018-2019. These included </w:t>
      </w:r>
      <w:r w:rsidRPr="00153152">
        <w:rPr>
          <w:rFonts w:eastAsia="Times New Roman" w:cstheme="minorHAnsi"/>
          <w:color w:val="000000"/>
          <w:sz w:val="24"/>
          <w:szCs w:val="24"/>
        </w:rPr>
        <w:t>OSHA 10-Hour General Industry (Agriculture)</w:t>
      </w:r>
      <w:r>
        <w:rPr>
          <w:rFonts w:eastAsia="Times New Roman" w:cstheme="minorHAnsi"/>
          <w:color w:val="000000"/>
          <w:sz w:val="24"/>
          <w:szCs w:val="24"/>
        </w:rPr>
        <w:t xml:space="preserve">, </w:t>
      </w:r>
      <w:r w:rsidRPr="00153152">
        <w:rPr>
          <w:rFonts w:eastAsia="Times New Roman" w:cstheme="minorHAnsi"/>
          <w:color w:val="000000"/>
          <w:sz w:val="24"/>
          <w:szCs w:val="24"/>
        </w:rPr>
        <w:t>NC Pork Quality Assurance</w:t>
      </w:r>
      <w:r>
        <w:rPr>
          <w:rFonts w:eastAsia="Times New Roman" w:cstheme="minorHAnsi"/>
          <w:color w:val="000000"/>
          <w:sz w:val="24"/>
          <w:szCs w:val="24"/>
        </w:rPr>
        <w:t xml:space="preserve">, </w:t>
      </w:r>
      <w:r w:rsidRPr="00153152">
        <w:rPr>
          <w:rFonts w:eastAsia="Times New Roman" w:cstheme="minorHAnsi"/>
          <w:color w:val="000000"/>
          <w:sz w:val="24"/>
          <w:szCs w:val="24"/>
        </w:rPr>
        <w:t>Youth for the Quality Care of Animals (YQCA) Certification</w:t>
      </w:r>
      <w:r>
        <w:rPr>
          <w:rFonts w:eastAsia="Times New Roman" w:cstheme="minorHAnsi"/>
          <w:color w:val="000000"/>
          <w:sz w:val="24"/>
          <w:szCs w:val="24"/>
        </w:rPr>
        <w:t xml:space="preserve">, </w:t>
      </w:r>
      <w:r w:rsidRPr="00153152">
        <w:rPr>
          <w:rFonts w:eastAsia="Times New Roman" w:cstheme="minorHAnsi"/>
          <w:color w:val="000000"/>
          <w:sz w:val="24"/>
          <w:szCs w:val="24"/>
        </w:rPr>
        <w:t>Certified Veterinarian Assistant</w:t>
      </w:r>
      <w:r>
        <w:rPr>
          <w:rFonts w:eastAsia="Times New Roman" w:cstheme="minorHAnsi"/>
          <w:color w:val="000000"/>
          <w:sz w:val="24"/>
          <w:szCs w:val="24"/>
        </w:rPr>
        <w:t xml:space="preserve"> and NC Hunter safety. Some of the high schools in the region are </w:t>
      </w:r>
      <w:proofErr w:type="spellStart"/>
      <w:r>
        <w:rPr>
          <w:rFonts w:eastAsia="Times New Roman" w:cstheme="minorHAnsi"/>
          <w:color w:val="000000"/>
          <w:sz w:val="24"/>
          <w:szCs w:val="24"/>
        </w:rPr>
        <w:t>Agriscience</w:t>
      </w:r>
      <w:proofErr w:type="spellEnd"/>
      <w:r>
        <w:rPr>
          <w:rFonts w:eastAsia="Times New Roman" w:cstheme="minorHAnsi"/>
          <w:color w:val="000000"/>
          <w:sz w:val="24"/>
          <w:szCs w:val="24"/>
        </w:rPr>
        <w:t xml:space="preserve">/Biotechnology </w:t>
      </w:r>
      <w:r w:rsidR="006E49B1">
        <w:rPr>
          <w:rFonts w:eastAsia="Times New Roman" w:cstheme="minorHAnsi"/>
          <w:color w:val="000000"/>
          <w:sz w:val="24"/>
          <w:szCs w:val="24"/>
        </w:rPr>
        <w:t>focused</w:t>
      </w:r>
      <w:r>
        <w:rPr>
          <w:rFonts w:eastAsia="Times New Roman" w:cstheme="minorHAnsi"/>
          <w:color w:val="000000"/>
          <w:sz w:val="24"/>
          <w:szCs w:val="24"/>
        </w:rPr>
        <w:t xml:space="preserve">, including </w:t>
      </w:r>
      <w:hyperlink r:id="rId43" w:history="1">
        <w:r w:rsidRPr="006E49B1">
          <w:rPr>
            <w:rStyle w:val="Hyperlink"/>
            <w:rFonts w:eastAsia="Times New Roman" w:cstheme="minorHAnsi"/>
            <w:sz w:val="24"/>
            <w:szCs w:val="24"/>
          </w:rPr>
          <w:t>NERSBA</w:t>
        </w:r>
      </w:hyperlink>
      <w:r>
        <w:rPr>
          <w:rFonts w:eastAsia="Times New Roman" w:cstheme="minorHAnsi"/>
          <w:color w:val="000000"/>
          <w:sz w:val="24"/>
          <w:szCs w:val="24"/>
        </w:rPr>
        <w:t xml:space="preserve"> (</w:t>
      </w:r>
      <w:r w:rsidR="00C87C20">
        <w:rPr>
          <w:rFonts w:eastAsia="Times New Roman" w:cstheme="minorHAnsi"/>
          <w:color w:val="000000"/>
          <w:sz w:val="24"/>
          <w:szCs w:val="24"/>
        </w:rPr>
        <w:t>Northeast</w:t>
      </w:r>
      <w:r>
        <w:rPr>
          <w:rFonts w:eastAsia="Times New Roman" w:cstheme="minorHAnsi"/>
          <w:color w:val="000000"/>
          <w:sz w:val="24"/>
          <w:szCs w:val="24"/>
        </w:rPr>
        <w:t xml:space="preserve">ern Regional School of Biotechnology and Agriculture) </w:t>
      </w:r>
      <w:r w:rsidR="006E49B1">
        <w:rPr>
          <w:rFonts w:eastAsia="Times New Roman" w:cstheme="minorHAnsi"/>
          <w:color w:val="000000"/>
          <w:sz w:val="24"/>
          <w:szCs w:val="24"/>
        </w:rPr>
        <w:t xml:space="preserve">and Bertie Early College High School, which hosts an </w:t>
      </w:r>
      <w:hyperlink r:id="rId44" w:history="1">
        <w:r w:rsidR="006E49B1" w:rsidRPr="006E49B1">
          <w:rPr>
            <w:rStyle w:val="Hyperlink"/>
            <w:rFonts w:eastAsia="Times New Roman" w:cstheme="minorHAnsi"/>
            <w:sz w:val="24"/>
            <w:szCs w:val="24"/>
          </w:rPr>
          <w:t xml:space="preserve">Annual Biotechnology </w:t>
        </w:r>
        <w:r w:rsidR="006E49B1">
          <w:rPr>
            <w:rStyle w:val="Hyperlink"/>
            <w:rFonts w:eastAsia="Times New Roman" w:cstheme="minorHAnsi"/>
            <w:sz w:val="24"/>
            <w:szCs w:val="24"/>
          </w:rPr>
          <w:t>S</w:t>
        </w:r>
        <w:r w:rsidR="006E49B1" w:rsidRPr="006E49B1">
          <w:rPr>
            <w:rStyle w:val="Hyperlink"/>
            <w:rFonts w:eastAsia="Times New Roman" w:cstheme="minorHAnsi"/>
            <w:sz w:val="24"/>
            <w:szCs w:val="24"/>
          </w:rPr>
          <w:t>ymposium</w:t>
        </w:r>
      </w:hyperlink>
      <w:r w:rsidR="006E49B1">
        <w:rPr>
          <w:rFonts w:eastAsia="Times New Roman" w:cstheme="minorHAnsi"/>
          <w:color w:val="000000"/>
          <w:sz w:val="24"/>
          <w:szCs w:val="24"/>
        </w:rPr>
        <w:t xml:space="preserve">.  </w:t>
      </w:r>
      <w:r w:rsidR="0011535F">
        <w:rPr>
          <w:rFonts w:eastAsia="Times New Roman" w:cstheme="minorHAnsi"/>
          <w:color w:val="000000"/>
          <w:sz w:val="24"/>
          <w:szCs w:val="24"/>
        </w:rPr>
        <w:t xml:space="preserve">One of our LEA’s, Elizabeth City Pasquotank Public Schools hosts a </w:t>
      </w:r>
      <w:hyperlink r:id="rId45" w:history="1">
        <w:r w:rsidR="0011535F" w:rsidRPr="00140663">
          <w:rPr>
            <w:rStyle w:val="Hyperlink"/>
            <w:rFonts w:eastAsia="Times New Roman" w:cstheme="minorHAnsi"/>
            <w:sz w:val="24"/>
            <w:szCs w:val="24"/>
          </w:rPr>
          <w:t>“Wake Up to Ag”</w:t>
        </w:r>
      </w:hyperlink>
      <w:r w:rsidR="0011535F">
        <w:rPr>
          <w:rFonts w:eastAsia="Times New Roman" w:cstheme="minorHAnsi"/>
          <w:color w:val="000000"/>
          <w:sz w:val="24"/>
          <w:szCs w:val="24"/>
        </w:rPr>
        <w:t xml:space="preserve"> day </w:t>
      </w:r>
      <w:r w:rsidR="00140663">
        <w:rPr>
          <w:rFonts w:eastAsia="Times New Roman" w:cstheme="minorHAnsi"/>
          <w:color w:val="000000"/>
          <w:sz w:val="24"/>
          <w:szCs w:val="24"/>
        </w:rPr>
        <w:t>annuall</w:t>
      </w:r>
      <w:r w:rsidR="0011535F">
        <w:rPr>
          <w:rFonts w:eastAsia="Times New Roman" w:cstheme="minorHAnsi"/>
          <w:color w:val="000000"/>
          <w:sz w:val="24"/>
          <w:szCs w:val="24"/>
        </w:rPr>
        <w:t xml:space="preserve">y, where high school agricultural departments introduce third graders to the program and expose them to careers and information about agriculture. </w:t>
      </w:r>
    </w:p>
    <w:p w14:paraId="13E9680D" w14:textId="053B2154" w:rsidR="003434C2" w:rsidRDefault="003434C2" w:rsidP="00153152">
      <w:pPr>
        <w:rPr>
          <w:rFonts w:eastAsia="Times New Roman" w:cstheme="minorHAnsi"/>
          <w:color w:val="000000"/>
          <w:sz w:val="24"/>
          <w:szCs w:val="24"/>
        </w:rPr>
      </w:pPr>
      <w:r>
        <w:rPr>
          <w:rFonts w:eastAsia="Times New Roman" w:cstheme="minorHAnsi"/>
          <w:color w:val="000000"/>
          <w:sz w:val="24"/>
          <w:szCs w:val="24"/>
        </w:rPr>
        <w:t xml:space="preserve">Our LEA and Community College partners </w:t>
      </w:r>
      <w:r w:rsidR="00F15A41">
        <w:rPr>
          <w:rFonts w:eastAsia="Times New Roman" w:cstheme="minorHAnsi"/>
          <w:color w:val="000000"/>
          <w:sz w:val="24"/>
          <w:szCs w:val="24"/>
        </w:rPr>
        <w:t xml:space="preserve">regularly </w:t>
      </w:r>
      <w:r>
        <w:rPr>
          <w:rFonts w:eastAsia="Times New Roman" w:cstheme="minorHAnsi"/>
          <w:color w:val="000000"/>
          <w:sz w:val="24"/>
          <w:szCs w:val="24"/>
        </w:rPr>
        <w:t xml:space="preserve">team up with another community based partner, </w:t>
      </w:r>
      <w:proofErr w:type="spellStart"/>
      <w:r>
        <w:rPr>
          <w:rFonts w:eastAsia="Times New Roman" w:cstheme="minorHAnsi"/>
          <w:color w:val="000000"/>
          <w:sz w:val="24"/>
          <w:szCs w:val="24"/>
        </w:rPr>
        <w:t>BioNetwork</w:t>
      </w:r>
      <w:proofErr w:type="spellEnd"/>
      <w:r>
        <w:rPr>
          <w:rFonts w:eastAsia="Times New Roman" w:cstheme="minorHAnsi"/>
          <w:color w:val="000000"/>
          <w:sz w:val="24"/>
          <w:szCs w:val="24"/>
        </w:rPr>
        <w:t xml:space="preserve">, to offer real-world experiences to middle school students in the form of </w:t>
      </w:r>
      <w:hyperlink r:id="rId46" w:history="1">
        <w:r w:rsidRPr="003434C2">
          <w:rPr>
            <w:rStyle w:val="Hyperlink"/>
            <w:rFonts w:eastAsia="Times New Roman" w:cstheme="minorHAnsi"/>
            <w:sz w:val="24"/>
            <w:szCs w:val="24"/>
          </w:rPr>
          <w:t>E.A.S.E</w:t>
        </w:r>
      </w:hyperlink>
      <w:r>
        <w:rPr>
          <w:rFonts w:eastAsia="Times New Roman" w:cstheme="minorHAnsi"/>
          <w:color w:val="000000"/>
          <w:sz w:val="24"/>
          <w:szCs w:val="24"/>
        </w:rPr>
        <w:t xml:space="preserve"> (Effective and Authentic Science Events, Figure 3-B).  The colleges host classes of middle school students and offer volunteers to help with activities. Students </w:t>
      </w:r>
      <w:proofErr w:type="gramStart"/>
      <w:r>
        <w:rPr>
          <w:rFonts w:eastAsia="Times New Roman" w:cstheme="minorHAnsi"/>
          <w:color w:val="000000"/>
          <w:sz w:val="24"/>
          <w:szCs w:val="24"/>
        </w:rPr>
        <w:t>have the opportunity to</w:t>
      </w:r>
      <w:proofErr w:type="gramEnd"/>
      <w:r>
        <w:rPr>
          <w:rFonts w:eastAsia="Times New Roman" w:cstheme="minorHAnsi"/>
          <w:color w:val="000000"/>
          <w:sz w:val="24"/>
          <w:szCs w:val="24"/>
        </w:rPr>
        <w:t xml:space="preserve"> use college classrooms and labs to solve a mystery. </w:t>
      </w:r>
      <w:proofErr w:type="spellStart"/>
      <w:r>
        <w:rPr>
          <w:rFonts w:eastAsia="Times New Roman" w:cstheme="minorHAnsi"/>
          <w:color w:val="000000"/>
          <w:sz w:val="24"/>
          <w:szCs w:val="24"/>
        </w:rPr>
        <w:t>BioNetwork</w:t>
      </w:r>
      <w:proofErr w:type="spellEnd"/>
      <w:r>
        <w:rPr>
          <w:rFonts w:eastAsia="Times New Roman" w:cstheme="minorHAnsi"/>
          <w:color w:val="000000"/>
          <w:sz w:val="24"/>
          <w:szCs w:val="24"/>
        </w:rPr>
        <w:t xml:space="preserve"> also helps local schools host Community Science nights and provides in classroom training on specific biotechnological skills. They offer teacher training programs throughout the summer as well. </w:t>
      </w:r>
    </w:p>
    <w:p w14:paraId="251408E7" w14:textId="5BD64BDC" w:rsidR="003434C2" w:rsidRDefault="003434C2" w:rsidP="00153152">
      <w:pPr>
        <w:rPr>
          <w:rFonts w:eastAsia="Times New Roman" w:cstheme="minorHAnsi"/>
          <w:color w:val="000000"/>
          <w:sz w:val="24"/>
          <w:szCs w:val="24"/>
        </w:rPr>
      </w:pPr>
      <w:r>
        <w:rPr>
          <w:noProof/>
        </w:rPr>
        <mc:AlternateContent>
          <mc:Choice Requires="wps">
            <w:drawing>
              <wp:anchor distT="45720" distB="45720" distL="114300" distR="114300" simplePos="0" relativeHeight="251675648" behindDoc="0" locked="0" layoutInCell="1" allowOverlap="1" wp14:anchorId="47290C7D" wp14:editId="0CD101E3">
                <wp:simplePos x="0" y="0"/>
                <wp:positionH relativeFrom="column">
                  <wp:posOffset>0</wp:posOffset>
                </wp:positionH>
                <wp:positionV relativeFrom="paragraph">
                  <wp:posOffset>340360</wp:posOffset>
                </wp:positionV>
                <wp:extent cx="1009650" cy="276225"/>
                <wp:effectExtent l="0" t="0" r="19050"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76225"/>
                        </a:xfrm>
                        <a:prstGeom prst="rect">
                          <a:avLst/>
                        </a:prstGeom>
                        <a:solidFill>
                          <a:srgbClr val="FFFFFF"/>
                        </a:solidFill>
                        <a:ln w="9525">
                          <a:solidFill>
                            <a:srgbClr val="000000"/>
                          </a:solidFill>
                          <a:miter lim="800000"/>
                          <a:headEnd/>
                          <a:tailEnd/>
                        </a:ln>
                      </wps:spPr>
                      <wps:txbx>
                        <w:txbxContent>
                          <w:p w14:paraId="1297BC60" w14:textId="77777777" w:rsidR="003434C2" w:rsidRDefault="003434C2" w:rsidP="003434C2">
                            <w:r>
                              <w:t>Figure 3-B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90C7D" id="_x0000_s1044" type="#_x0000_t202" style="position:absolute;margin-left:0;margin-top:26.8pt;width:79.5pt;height:21.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">
                <v:textbox>
                  <w:txbxContent>
                    <w:p w14:paraId="1297BC60" w14:textId="77777777" w:rsidR="003434C2" w:rsidRDefault="003434C2" w:rsidP="003434C2">
                      <w:r>
                        <w:t>Figure 3-B</w:t>
                      </w:r>
                    </w:p>
                  </w:txbxContent>
                </v:textbox>
                <w10:wrap type="square"/>
              </v:shape>
            </w:pict>
          </mc:Fallback>
        </mc:AlternateContent>
      </w:r>
    </w:p>
    <w:p w14:paraId="6258EDD1" w14:textId="55F5D36E" w:rsidR="003434C2" w:rsidRDefault="003434C2" w:rsidP="003434C2">
      <w:pPr>
        <w:jc w:val="center"/>
        <w:rPr>
          <w:rFonts w:eastAsia="Times New Roman" w:cstheme="minorHAnsi"/>
          <w:color w:val="000000"/>
          <w:sz w:val="24"/>
          <w:szCs w:val="24"/>
        </w:rPr>
      </w:pPr>
      <w:r>
        <w:rPr>
          <w:noProof/>
        </w:rPr>
        <w:drawing>
          <wp:inline distT="0" distB="0" distL="0" distR="0" wp14:anchorId="3433AED3" wp14:editId="5052D672">
            <wp:extent cx="5486400" cy="3077308"/>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06936" cy="3088826"/>
                    </a:xfrm>
                    <a:prstGeom prst="rect">
                      <a:avLst/>
                    </a:prstGeom>
                    <a:noFill/>
                    <a:ln>
                      <a:noFill/>
                    </a:ln>
                  </pic:spPr>
                </pic:pic>
              </a:graphicData>
            </a:graphic>
          </wp:inline>
        </w:drawing>
      </w:r>
    </w:p>
    <w:p w14:paraId="7C803591" w14:textId="6909769C" w:rsidR="006E49B1" w:rsidRDefault="006E49B1" w:rsidP="00153152">
      <w:pPr>
        <w:rPr>
          <w:rFonts w:eastAsia="Times New Roman" w:cstheme="minorHAnsi"/>
          <w:color w:val="000000"/>
          <w:sz w:val="24"/>
          <w:szCs w:val="24"/>
        </w:rPr>
      </w:pPr>
      <w:r>
        <w:rPr>
          <w:rFonts w:eastAsia="Times New Roman" w:cstheme="minorHAnsi"/>
          <w:color w:val="000000"/>
          <w:sz w:val="24"/>
          <w:szCs w:val="24"/>
        </w:rPr>
        <w:lastRenderedPageBreak/>
        <w:t xml:space="preserve">Our community colleges also offer a variety of training and education opportunities on this pathway. From </w:t>
      </w:r>
      <w:hyperlink r:id="rId48" w:history="1">
        <w:r w:rsidRPr="006E49B1">
          <w:rPr>
            <w:rStyle w:val="Hyperlink"/>
            <w:rFonts w:eastAsia="Times New Roman" w:cstheme="minorHAnsi"/>
            <w:sz w:val="24"/>
            <w:szCs w:val="24"/>
          </w:rPr>
          <w:t>Halifax Community Colleges Agribusiness Alliance Forum</w:t>
        </w:r>
      </w:hyperlink>
      <w:r>
        <w:rPr>
          <w:rFonts w:eastAsia="Times New Roman" w:cstheme="minorHAnsi"/>
          <w:color w:val="000000"/>
          <w:sz w:val="24"/>
          <w:szCs w:val="24"/>
        </w:rPr>
        <w:t xml:space="preserve"> to the Pharmaceutical Services Network at Pitt Community College (</w:t>
      </w:r>
      <w:hyperlink r:id="rId49" w:history="1">
        <w:r w:rsidRPr="006E49B1">
          <w:rPr>
            <w:rStyle w:val="Hyperlink"/>
            <w:rFonts w:eastAsia="Times New Roman" w:cstheme="minorHAnsi"/>
            <w:sz w:val="24"/>
            <w:szCs w:val="24"/>
          </w:rPr>
          <w:t>PSN@PCC</w:t>
        </w:r>
      </w:hyperlink>
      <w:r>
        <w:rPr>
          <w:rFonts w:eastAsia="Times New Roman" w:cstheme="minorHAnsi"/>
          <w:color w:val="000000"/>
          <w:sz w:val="24"/>
          <w:szCs w:val="24"/>
        </w:rPr>
        <w:t xml:space="preserve">), our community colleges have stepped up to the plate to train students and jobseekers as future employees of our Agricultural and Biotechnology business partners. </w:t>
      </w:r>
      <w:r w:rsidR="00D63FC6">
        <w:rPr>
          <w:rFonts w:eastAsia="Times New Roman" w:cstheme="minorHAnsi"/>
          <w:color w:val="000000"/>
          <w:sz w:val="24"/>
          <w:szCs w:val="24"/>
        </w:rPr>
        <w:t xml:space="preserve">Two of our partners, Martin Community College and Nash Community College, even collaborate on a </w:t>
      </w:r>
      <w:hyperlink r:id="rId50" w:history="1">
        <w:r w:rsidR="00D63FC6" w:rsidRPr="00D63FC6">
          <w:rPr>
            <w:rStyle w:val="Hyperlink"/>
            <w:rFonts w:eastAsia="Times New Roman" w:cstheme="minorHAnsi"/>
            <w:sz w:val="24"/>
            <w:szCs w:val="24"/>
          </w:rPr>
          <w:t>veterinary technician</w:t>
        </w:r>
      </w:hyperlink>
      <w:r w:rsidR="00D63FC6">
        <w:rPr>
          <w:rFonts w:eastAsia="Times New Roman" w:cstheme="minorHAnsi"/>
          <w:color w:val="000000"/>
          <w:sz w:val="24"/>
          <w:szCs w:val="24"/>
        </w:rPr>
        <w:t xml:space="preserve"> program, which </w:t>
      </w:r>
      <w:r w:rsidR="00F15A41">
        <w:rPr>
          <w:rFonts w:eastAsia="Times New Roman" w:cstheme="minorHAnsi"/>
          <w:color w:val="000000"/>
          <w:sz w:val="24"/>
          <w:szCs w:val="24"/>
        </w:rPr>
        <w:t>is encompassed in</w:t>
      </w:r>
      <w:r w:rsidR="00D63FC6">
        <w:rPr>
          <w:rFonts w:eastAsia="Times New Roman" w:cstheme="minorHAnsi"/>
          <w:color w:val="000000"/>
          <w:sz w:val="24"/>
          <w:szCs w:val="24"/>
        </w:rPr>
        <w:t xml:space="preserve"> our pathway. </w:t>
      </w:r>
      <w:r w:rsidR="00FC22F1">
        <w:rPr>
          <w:rFonts w:eastAsia="Times New Roman" w:cstheme="minorHAnsi"/>
          <w:color w:val="000000"/>
          <w:sz w:val="24"/>
          <w:szCs w:val="24"/>
        </w:rPr>
        <w:t xml:space="preserve">Our partners at Pitt Community College Transitional Studies department offer Horticulture and Landscaping as a track in their career academy, which is open to students with learning difficulties. </w:t>
      </w:r>
      <w:r>
        <w:rPr>
          <w:rFonts w:eastAsia="Times New Roman" w:cstheme="minorHAnsi"/>
          <w:color w:val="000000"/>
          <w:sz w:val="24"/>
          <w:szCs w:val="24"/>
        </w:rPr>
        <w:t>Figure 3-</w:t>
      </w:r>
      <w:r w:rsidR="003434C2">
        <w:rPr>
          <w:rFonts w:eastAsia="Times New Roman" w:cstheme="minorHAnsi"/>
          <w:color w:val="000000"/>
          <w:sz w:val="24"/>
          <w:szCs w:val="24"/>
        </w:rPr>
        <w:t>C</w:t>
      </w:r>
      <w:r>
        <w:rPr>
          <w:rFonts w:eastAsia="Times New Roman" w:cstheme="minorHAnsi"/>
          <w:color w:val="000000"/>
          <w:sz w:val="24"/>
          <w:szCs w:val="24"/>
        </w:rPr>
        <w:t xml:space="preserve"> provides a list of all programs offered by our nine community college partners which </w:t>
      </w:r>
      <w:r w:rsidR="00F15A41">
        <w:rPr>
          <w:rFonts w:eastAsia="Times New Roman" w:cstheme="minorHAnsi"/>
          <w:color w:val="000000"/>
          <w:sz w:val="24"/>
          <w:szCs w:val="24"/>
        </w:rPr>
        <w:t>are included in</w:t>
      </w:r>
      <w:r>
        <w:rPr>
          <w:rFonts w:eastAsia="Times New Roman" w:cstheme="minorHAnsi"/>
          <w:color w:val="000000"/>
          <w:sz w:val="24"/>
          <w:szCs w:val="24"/>
        </w:rPr>
        <w:t xml:space="preserve"> this pathway. </w:t>
      </w:r>
    </w:p>
    <w:p w14:paraId="74F05C37" w14:textId="0AABD111" w:rsidR="006E49B1" w:rsidRDefault="006E49B1" w:rsidP="00153152">
      <w:pPr>
        <w:rPr>
          <w:rFonts w:eastAsia="Times New Roman" w:cstheme="minorHAnsi"/>
          <w:color w:val="000000"/>
          <w:sz w:val="24"/>
          <w:szCs w:val="24"/>
        </w:rPr>
      </w:pPr>
      <w:r>
        <w:rPr>
          <w:noProof/>
        </w:rPr>
        <mc:AlternateContent>
          <mc:Choice Requires="wps">
            <w:drawing>
              <wp:anchor distT="45720" distB="45720" distL="114300" distR="114300" simplePos="0" relativeHeight="251673600" behindDoc="0" locked="0" layoutInCell="1" allowOverlap="1" wp14:anchorId="7CB50E29" wp14:editId="48ED3268">
                <wp:simplePos x="0" y="0"/>
                <wp:positionH relativeFrom="column">
                  <wp:posOffset>0</wp:posOffset>
                </wp:positionH>
                <wp:positionV relativeFrom="paragraph">
                  <wp:posOffset>340360</wp:posOffset>
                </wp:positionV>
                <wp:extent cx="1009650" cy="276225"/>
                <wp:effectExtent l="0" t="0" r="19050"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76225"/>
                        </a:xfrm>
                        <a:prstGeom prst="rect">
                          <a:avLst/>
                        </a:prstGeom>
                        <a:solidFill>
                          <a:srgbClr val="FFFFFF"/>
                        </a:solidFill>
                        <a:ln w="9525">
                          <a:solidFill>
                            <a:srgbClr val="000000"/>
                          </a:solidFill>
                          <a:miter lim="800000"/>
                          <a:headEnd/>
                          <a:tailEnd/>
                        </a:ln>
                      </wps:spPr>
                      <wps:txbx>
                        <w:txbxContent>
                          <w:p w14:paraId="7A6E6297" w14:textId="135E6237" w:rsidR="00E90328" w:rsidRDefault="00E90328" w:rsidP="006E49B1">
                            <w:r>
                              <w:t>Figure 3-</w:t>
                            </w:r>
                            <w:r w:rsidR="003434C2">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50E29" id="_x0000_s1045" type="#_x0000_t202" style="position:absolute;margin-left:0;margin-top:26.8pt;width:79.5pt;height:21.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">
                <v:textbox>
                  <w:txbxContent>
                    <w:p w14:paraId="7A6E6297" w14:textId="135E6237" w:rsidR="00E90328" w:rsidRDefault="00E90328" w:rsidP="006E49B1">
                      <w:r>
                        <w:t>Figure 3-</w:t>
                      </w:r>
                      <w:r w:rsidR="003434C2">
                        <w:t>C</w:t>
                      </w:r>
                    </w:p>
                  </w:txbxContent>
                </v:textbox>
                <w10:wrap type="square"/>
              </v:shape>
            </w:pict>
          </mc:Fallback>
        </mc:AlternateContent>
      </w:r>
    </w:p>
    <w:p w14:paraId="7D6ACF72" w14:textId="284DE2F1" w:rsidR="006E49B1" w:rsidRDefault="006E49B1" w:rsidP="00153152">
      <w:pPr>
        <w:rPr>
          <w:rFonts w:eastAsia="Times New Roman" w:cstheme="minorHAnsi"/>
          <w:color w:val="000000"/>
          <w:sz w:val="24"/>
          <w:szCs w:val="24"/>
        </w:rPr>
      </w:pPr>
    </w:p>
    <w:p w14:paraId="4F080F37" w14:textId="77777777" w:rsidR="006E49B1" w:rsidRDefault="006E49B1" w:rsidP="00153152">
      <w:pPr>
        <w:rPr>
          <w:rFonts w:eastAsia="Times New Roman" w:cstheme="minorHAnsi"/>
          <w:color w:val="000000"/>
          <w:sz w:val="24"/>
          <w:szCs w:val="24"/>
        </w:rPr>
      </w:pPr>
    </w:p>
    <w:p w14:paraId="2E58E452" w14:textId="24DE6499" w:rsidR="006E49B1" w:rsidRDefault="006E49B1" w:rsidP="006E49B1">
      <w:pPr>
        <w:jc w:val="center"/>
        <w:rPr>
          <w:rFonts w:eastAsia="Times New Roman" w:cstheme="minorHAnsi"/>
          <w:color w:val="000000"/>
          <w:sz w:val="24"/>
          <w:szCs w:val="24"/>
        </w:rPr>
      </w:pPr>
      <w:r w:rsidRPr="006E49B1">
        <w:rPr>
          <w:noProof/>
        </w:rPr>
        <w:drawing>
          <wp:inline distT="0" distB="0" distL="0" distR="0" wp14:anchorId="25CF1B18" wp14:editId="46D4B057">
            <wp:extent cx="2922905" cy="3392276"/>
            <wp:effectExtent l="57150" t="57150" r="48895" b="558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31838" cy="3402643"/>
                    </a:xfrm>
                    <a:prstGeom prst="rect">
                      <a:avLst/>
                    </a:prstGeom>
                    <a:noFill/>
                    <a:ln w="57150">
                      <a:solidFill>
                        <a:schemeClr val="accent6">
                          <a:lumMod val="60000"/>
                          <a:lumOff val="40000"/>
                        </a:schemeClr>
                      </a:solidFill>
                    </a:ln>
                  </pic:spPr>
                </pic:pic>
              </a:graphicData>
            </a:graphic>
          </wp:inline>
        </w:drawing>
      </w:r>
    </w:p>
    <w:p w14:paraId="02C61295" w14:textId="51E7FCA5" w:rsidR="006E49B1" w:rsidRDefault="006E49B1" w:rsidP="006E49B1">
      <w:pPr>
        <w:jc w:val="center"/>
        <w:rPr>
          <w:rFonts w:eastAsia="Times New Roman" w:cstheme="minorHAnsi"/>
          <w:color w:val="000000"/>
          <w:sz w:val="24"/>
          <w:szCs w:val="24"/>
        </w:rPr>
      </w:pPr>
    </w:p>
    <w:p w14:paraId="4BD4173D" w14:textId="650670A6" w:rsidR="006E49B1" w:rsidRDefault="00BA5BC3" w:rsidP="006E49B1">
      <w:pPr>
        <w:rPr>
          <w:rFonts w:eastAsia="Times New Roman" w:cstheme="minorHAnsi"/>
          <w:color w:val="000000"/>
          <w:sz w:val="24"/>
          <w:szCs w:val="24"/>
        </w:rPr>
      </w:pPr>
      <w:r>
        <w:rPr>
          <w:rFonts w:eastAsia="Times New Roman" w:cstheme="minorHAnsi"/>
          <w:color w:val="000000"/>
          <w:sz w:val="24"/>
          <w:szCs w:val="24"/>
        </w:rPr>
        <w:t xml:space="preserve">In North Carolina, we are lucky to have </w:t>
      </w:r>
      <w:hyperlink r:id="rId52" w:history="1">
        <w:r w:rsidRPr="00BA5BC3">
          <w:rPr>
            <w:rStyle w:val="Hyperlink"/>
            <w:rFonts w:eastAsia="Times New Roman" w:cstheme="minorHAnsi"/>
            <w:sz w:val="24"/>
            <w:szCs w:val="24"/>
          </w:rPr>
          <w:t>statewide articulation agreements</w:t>
        </w:r>
      </w:hyperlink>
      <w:r>
        <w:rPr>
          <w:rFonts w:eastAsia="Times New Roman" w:cstheme="minorHAnsi"/>
          <w:color w:val="000000"/>
          <w:sz w:val="24"/>
          <w:szCs w:val="24"/>
        </w:rPr>
        <w:t xml:space="preserve"> between NC Department of Public Instruction (NCDPI) and the North Carolina Community College System (NCCCS) for more than 50 courses, allowing students to earn college credit while still in high school. </w:t>
      </w:r>
      <w:r w:rsidR="00D63FC6">
        <w:rPr>
          <w:rFonts w:eastAsia="Times New Roman" w:cstheme="minorHAnsi"/>
          <w:color w:val="000000"/>
          <w:sz w:val="24"/>
          <w:szCs w:val="24"/>
        </w:rPr>
        <w:t xml:space="preserve">The North Carolina </w:t>
      </w:r>
      <w:hyperlink r:id="rId53" w:history="1">
        <w:r w:rsidR="00D63FC6" w:rsidRPr="00D63FC6">
          <w:rPr>
            <w:rStyle w:val="Hyperlink"/>
            <w:rFonts w:eastAsia="Times New Roman" w:cstheme="minorHAnsi"/>
            <w:sz w:val="24"/>
            <w:szCs w:val="24"/>
          </w:rPr>
          <w:t>Comprehensive Articulation Agreement</w:t>
        </w:r>
      </w:hyperlink>
      <w:r w:rsidR="00D63FC6">
        <w:rPr>
          <w:rFonts w:eastAsia="Times New Roman" w:cstheme="minorHAnsi"/>
          <w:color w:val="000000"/>
          <w:sz w:val="24"/>
          <w:szCs w:val="24"/>
        </w:rPr>
        <w:t xml:space="preserve"> allows credit for courses taken an community college to transfer to universities within the UNC system. </w:t>
      </w:r>
    </w:p>
    <w:p w14:paraId="431C73CF" w14:textId="11DB29E3" w:rsidR="00D63FC6" w:rsidRDefault="00D63FC6" w:rsidP="006E49B1">
      <w:pPr>
        <w:rPr>
          <w:rFonts w:eastAsia="Times New Roman" w:cstheme="minorHAnsi"/>
          <w:color w:val="000000"/>
          <w:sz w:val="24"/>
          <w:szCs w:val="24"/>
        </w:rPr>
      </w:pPr>
      <w:r>
        <w:rPr>
          <w:rFonts w:eastAsia="Times New Roman" w:cstheme="minorHAnsi"/>
          <w:color w:val="000000"/>
          <w:sz w:val="24"/>
          <w:szCs w:val="24"/>
        </w:rPr>
        <w:lastRenderedPageBreak/>
        <w:t xml:space="preserve">Career Advisors in our </w:t>
      </w:r>
      <w:proofErr w:type="spellStart"/>
      <w:r>
        <w:rPr>
          <w:rFonts w:eastAsia="Times New Roman" w:cstheme="minorHAnsi"/>
          <w:color w:val="000000"/>
          <w:sz w:val="24"/>
          <w:szCs w:val="24"/>
        </w:rPr>
        <w:t>NCWorks</w:t>
      </w:r>
      <w:proofErr w:type="spellEnd"/>
      <w:r>
        <w:rPr>
          <w:rFonts w:eastAsia="Times New Roman" w:cstheme="minorHAnsi"/>
          <w:color w:val="000000"/>
          <w:sz w:val="24"/>
          <w:szCs w:val="24"/>
        </w:rPr>
        <w:t xml:space="preserve"> Career Centers, along with specialized staff dedicated to youth and veterans, offer services to students and </w:t>
      </w:r>
      <w:commentRangeStart w:id="25"/>
      <w:r>
        <w:rPr>
          <w:rFonts w:eastAsia="Times New Roman" w:cstheme="minorHAnsi"/>
          <w:color w:val="000000"/>
          <w:sz w:val="24"/>
          <w:szCs w:val="24"/>
        </w:rPr>
        <w:t>job</w:t>
      </w:r>
      <w:r w:rsidR="00777CDF">
        <w:rPr>
          <w:rFonts w:eastAsia="Times New Roman" w:cstheme="minorHAnsi"/>
          <w:color w:val="000000"/>
          <w:sz w:val="24"/>
          <w:szCs w:val="24"/>
        </w:rPr>
        <w:t xml:space="preserve"> </w:t>
      </w:r>
      <w:r>
        <w:rPr>
          <w:rFonts w:eastAsia="Times New Roman" w:cstheme="minorHAnsi"/>
          <w:color w:val="000000"/>
          <w:sz w:val="24"/>
          <w:szCs w:val="24"/>
        </w:rPr>
        <w:t>seekers</w:t>
      </w:r>
      <w:commentRangeEnd w:id="25"/>
      <w:r w:rsidR="00197822">
        <w:rPr>
          <w:rStyle w:val="CommentReference"/>
        </w:rPr>
        <w:commentReference w:id="25"/>
      </w:r>
      <w:r>
        <w:rPr>
          <w:rFonts w:eastAsia="Times New Roman" w:cstheme="minorHAnsi"/>
          <w:color w:val="000000"/>
          <w:sz w:val="24"/>
          <w:szCs w:val="24"/>
        </w:rPr>
        <w:t xml:space="preserve"> alike. From visiting high school classrooms </w:t>
      </w:r>
      <w:commentRangeStart w:id="26"/>
      <w:r>
        <w:rPr>
          <w:rFonts w:eastAsia="Times New Roman" w:cstheme="minorHAnsi"/>
          <w:color w:val="000000"/>
          <w:sz w:val="24"/>
          <w:szCs w:val="24"/>
        </w:rPr>
        <w:t>talk</w:t>
      </w:r>
      <w:commentRangeEnd w:id="26"/>
      <w:r w:rsidR="00197822">
        <w:rPr>
          <w:rStyle w:val="CommentReference"/>
        </w:rPr>
        <w:commentReference w:id="26"/>
      </w:r>
      <w:r w:rsidR="00777CDF">
        <w:rPr>
          <w:rFonts w:eastAsia="Times New Roman" w:cstheme="minorHAnsi"/>
          <w:color w:val="000000"/>
          <w:sz w:val="24"/>
          <w:szCs w:val="24"/>
        </w:rPr>
        <w:t xml:space="preserve">ing </w:t>
      </w:r>
      <w:r>
        <w:rPr>
          <w:rFonts w:eastAsia="Times New Roman" w:cstheme="minorHAnsi"/>
          <w:color w:val="000000"/>
          <w:sz w:val="24"/>
          <w:szCs w:val="24"/>
        </w:rPr>
        <w:t xml:space="preserve">with students about resources and career planning, to working one-on-one with </w:t>
      </w:r>
      <w:commentRangeStart w:id="27"/>
      <w:r>
        <w:rPr>
          <w:rFonts w:eastAsia="Times New Roman" w:cstheme="minorHAnsi"/>
          <w:color w:val="000000"/>
          <w:sz w:val="24"/>
          <w:szCs w:val="24"/>
        </w:rPr>
        <w:t>job</w:t>
      </w:r>
      <w:r w:rsidR="00777CDF">
        <w:rPr>
          <w:rFonts w:eastAsia="Times New Roman" w:cstheme="minorHAnsi"/>
          <w:color w:val="000000"/>
          <w:sz w:val="24"/>
          <w:szCs w:val="24"/>
        </w:rPr>
        <w:t xml:space="preserve"> </w:t>
      </w:r>
      <w:r>
        <w:rPr>
          <w:rFonts w:eastAsia="Times New Roman" w:cstheme="minorHAnsi"/>
          <w:color w:val="000000"/>
          <w:sz w:val="24"/>
          <w:szCs w:val="24"/>
        </w:rPr>
        <w:t>seekers</w:t>
      </w:r>
      <w:commentRangeEnd w:id="27"/>
      <w:r w:rsidR="00197822">
        <w:rPr>
          <w:rStyle w:val="CommentReference"/>
        </w:rPr>
        <w:commentReference w:id="27"/>
      </w:r>
      <w:r>
        <w:rPr>
          <w:rFonts w:eastAsia="Times New Roman" w:cstheme="minorHAnsi"/>
          <w:color w:val="000000"/>
          <w:sz w:val="24"/>
          <w:szCs w:val="24"/>
        </w:rPr>
        <w:t xml:space="preserve"> to prepare </w:t>
      </w:r>
      <w:r w:rsidR="00F40234">
        <w:rPr>
          <w:rFonts w:eastAsia="Times New Roman" w:cstheme="minorHAnsi"/>
          <w:color w:val="000000"/>
          <w:sz w:val="24"/>
          <w:szCs w:val="24"/>
        </w:rPr>
        <w:t xml:space="preserve">for a new career, career advisors and other career staff use the knowledge of available programs and pathways to guide and advise </w:t>
      </w:r>
      <w:commentRangeStart w:id="28"/>
      <w:r w:rsidR="00F40234">
        <w:rPr>
          <w:rFonts w:eastAsia="Times New Roman" w:cstheme="minorHAnsi"/>
          <w:color w:val="000000"/>
          <w:sz w:val="24"/>
          <w:szCs w:val="24"/>
        </w:rPr>
        <w:t>job</w:t>
      </w:r>
      <w:r w:rsidR="00777CDF">
        <w:rPr>
          <w:rFonts w:eastAsia="Times New Roman" w:cstheme="minorHAnsi"/>
          <w:color w:val="000000"/>
          <w:sz w:val="24"/>
          <w:szCs w:val="24"/>
        </w:rPr>
        <w:t xml:space="preserve"> </w:t>
      </w:r>
      <w:r w:rsidR="00F40234">
        <w:rPr>
          <w:rFonts w:eastAsia="Times New Roman" w:cstheme="minorHAnsi"/>
          <w:color w:val="000000"/>
          <w:sz w:val="24"/>
          <w:szCs w:val="24"/>
        </w:rPr>
        <w:t>seekers</w:t>
      </w:r>
      <w:commentRangeEnd w:id="28"/>
      <w:r w:rsidR="00197822">
        <w:rPr>
          <w:rStyle w:val="CommentReference"/>
        </w:rPr>
        <w:commentReference w:id="28"/>
      </w:r>
      <w:r w:rsidR="00F40234">
        <w:rPr>
          <w:rFonts w:eastAsia="Times New Roman" w:cstheme="minorHAnsi"/>
          <w:color w:val="000000"/>
          <w:sz w:val="24"/>
          <w:szCs w:val="24"/>
        </w:rPr>
        <w:t xml:space="preserve"> who request assistance. </w:t>
      </w:r>
      <w:r w:rsidR="00E90328">
        <w:rPr>
          <w:rFonts w:eastAsia="Times New Roman" w:cstheme="minorHAnsi"/>
          <w:color w:val="000000"/>
          <w:sz w:val="24"/>
          <w:szCs w:val="24"/>
        </w:rPr>
        <w:t xml:space="preserve">The Veteran’s Representatives assigned to our region join us for meetings and share information to and through our partnership, including local Stand Down events and Job Fairs. </w:t>
      </w:r>
    </w:p>
    <w:p w14:paraId="7B4454E6" w14:textId="54B37E84" w:rsidR="00F40234" w:rsidRDefault="00F40234" w:rsidP="006E49B1">
      <w:pPr>
        <w:rPr>
          <w:rFonts w:eastAsia="Times New Roman" w:cstheme="minorHAnsi"/>
          <w:color w:val="000000"/>
          <w:sz w:val="24"/>
          <w:szCs w:val="24"/>
        </w:rPr>
      </w:pPr>
      <w:r>
        <w:rPr>
          <w:rFonts w:eastAsia="Times New Roman" w:cstheme="minorHAnsi"/>
          <w:color w:val="000000"/>
          <w:sz w:val="24"/>
          <w:szCs w:val="24"/>
        </w:rPr>
        <w:t xml:space="preserve">Employers are an important part of pathway development. Not only was their help understanding the needs and trends essential during pathway development, but their continued support is invaluable. Our education partners often work directly with employers to provide career awareness and work-based learning opportunities. Our partners at </w:t>
      </w:r>
      <w:hyperlink r:id="rId54" w:history="1">
        <w:r w:rsidRPr="00F40234">
          <w:rPr>
            <w:rStyle w:val="Hyperlink"/>
            <w:rFonts w:eastAsia="Times New Roman" w:cstheme="minorHAnsi"/>
            <w:sz w:val="24"/>
            <w:szCs w:val="24"/>
          </w:rPr>
          <w:t>Washington County Schools</w:t>
        </w:r>
      </w:hyperlink>
      <w:r>
        <w:rPr>
          <w:rFonts w:eastAsia="Times New Roman" w:cstheme="minorHAnsi"/>
          <w:color w:val="000000"/>
          <w:sz w:val="24"/>
          <w:szCs w:val="24"/>
        </w:rPr>
        <w:t xml:space="preserve"> work closely with several agribusinesses in their local area and have been very successful at matching students with internship opportunities that lead directly to employment. </w:t>
      </w:r>
      <w:r w:rsidR="000B2429">
        <w:rPr>
          <w:rFonts w:eastAsia="Times New Roman" w:cstheme="minorHAnsi"/>
          <w:color w:val="000000"/>
          <w:sz w:val="24"/>
          <w:szCs w:val="24"/>
        </w:rPr>
        <w:t>Below are some of our local employers who offer opportunities for secondary and post-secondary students to participate in work-based learning since 2018 (Figure 3-D).</w:t>
      </w:r>
    </w:p>
    <w:p w14:paraId="050960E7" w14:textId="0A8949D5" w:rsidR="000B2429" w:rsidRDefault="000B2429" w:rsidP="006E49B1">
      <w:pPr>
        <w:rPr>
          <w:rFonts w:eastAsia="Times New Roman" w:cstheme="minorHAnsi"/>
          <w:color w:val="000000"/>
          <w:sz w:val="24"/>
          <w:szCs w:val="24"/>
        </w:rPr>
      </w:pPr>
      <w:r>
        <w:rPr>
          <w:rFonts w:eastAsia="Times New Roman" w:cstheme="minorHAnsi"/>
          <w:noProof/>
          <w:color w:val="000000"/>
          <w:sz w:val="24"/>
          <w:szCs w:val="24"/>
        </w:rPr>
        <w:drawing>
          <wp:inline distT="0" distB="0" distL="0" distR="0" wp14:anchorId="3EBDE2DE" wp14:editId="38BB7521">
            <wp:extent cx="1028700" cy="304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28700" cy="304800"/>
                    </a:xfrm>
                    <a:prstGeom prst="rect">
                      <a:avLst/>
                    </a:prstGeom>
                    <a:noFill/>
                  </pic:spPr>
                </pic:pic>
              </a:graphicData>
            </a:graphic>
          </wp:inline>
        </w:drawing>
      </w:r>
    </w:p>
    <w:p w14:paraId="7D674182" w14:textId="6F4A194E" w:rsidR="000B2429" w:rsidRDefault="000B2429" w:rsidP="000B2429">
      <w:pPr>
        <w:jc w:val="center"/>
        <w:rPr>
          <w:rFonts w:eastAsia="Times New Roman" w:cstheme="minorHAnsi"/>
          <w:color w:val="000000"/>
          <w:sz w:val="24"/>
          <w:szCs w:val="24"/>
        </w:rPr>
      </w:pPr>
      <w:r w:rsidRPr="000B2429">
        <w:rPr>
          <w:noProof/>
        </w:rPr>
        <w:drawing>
          <wp:inline distT="0" distB="0" distL="0" distR="0" wp14:anchorId="7FE65B61" wp14:editId="27D346A6">
            <wp:extent cx="5000625" cy="23050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00625" cy="2305050"/>
                    </a:xfrm>
                    <a:prstGeom prst="rect">
                      <a:avLst/>
                    </a:prstGeom>
                    <a:noFill/>
                    <a:ln>
                      <a:noFill/>
                    </a:ln>
                  </pic:spPr>
                </pic:pic>
              </a:graphicData>
            </a:graphic>
          </wp:inline>
        </w:drawing>
      </w:r>
    </w:p>
    <w:p w14:paraId="19F9EEA5" w14:textId="373A82D9" w:rsidR="00F50563" w:rsidRDefault="00F50563" w:rsidP="006E49B1">
      <w:pPr>
        <w:rPr>
          <w:rFonts w:eastAsia="Times New Roman" w:cstheme="minorHAnsi"/>
          <w:color w:val="000000"/>
          <w:sz w:val="24"/>
          <w:szCs w:val="24"/>
        </w:rPr>
      </w:pPr>
      <w:r>
        <w:rPr>
          <w:rFonts w:eastAsia="Times New Roman" w:cstheme="minorHAnsi"/>
          <w:color w:val="000000"/>
          <w:sz w:val="24"/>
          <w:szCs w:val="24"/>
        </w:rPr>
        <w:t xml:space="preserve">Our partnership makes every effort to provide opportunities for all workforce populations to participate in career readiness. </w:t>
      </w:r>
      <w:proofErr w:type="spellStart"/>
      <w:r>
        <w:rPr>
          <w:rFonts w:eastAsia="Times New Roman" w:cstheme="minorHAnsi"/>
          <w:color w:val="000000"/>
          <w:sz w:val="24"/>
          <w:szCs w:val="24"/>
        </w:rPr>
        <w:t>Traitify</w:t>
      </w:r>
      <w:proofErr w:type="spellEnd"/>
      <w:r>
        <w:rPr>
          <w:rFonts w:eastAsia="Times New Roman" w:cstheme="minorHAnsi"/>
          <w:color w:val="000000"/>
          <w:sz w:val="24"/>
          <w:szCs w:val="24"/>
        </w:rPr>
        <w:t xml:space="preserve">, our assessment tool, is used successfully with special education students in our middle and high schools, as well as English as a Second Language students in our community colleges. We share this tool with our partners at Vocational Rehabilitation, and more recently, NC Juvenile Justice. </w:t>
      </w:r>
      <w:r w:rsidR="00FC22F1">
        <w:rPr>
          <w:rFonts w:eastAsia="Times New Roman" w:cstheme="minorHAnsi"/>
          <w:color w:val="000000"/>
          <w:sz w:val="24"/>
          <w:szCs w:val="24"/>
        </w:rPr>
        <w:t xml:space="preserve">Due to the visual and expedient aspects of this tool, it is easily used with all populations. </w:t>
      </w:r>
    </w:p>
    <w:p w14:paraId="168FE063" w14:textId="0DB0D3A2" w:rsidR="00662BD5" w:rsidRDefault="00342629" w:rsidP="006E49B1">
      <w:pPr>
        <w:rPr>
          <w:rFonts w:eastAsia="Times New Roman" w:cstheme="minorHAnsi"/>
          <w:color w:val="000000"/>
          <w:sz w:val="24"/>
          <w:szCs w:val="24"/>
        </w:rPr>
      </w:pPr>
      <w:r>
        <w:rPr>
          <w:rFonts w:eastAsia="Times New Roman" w:cstheme="minorHAnsi"/>
          <w:color w:val="000000"/>
          <w:sz w:val="24"/>
          <w:szCs w:val="24"/>
        </w:rPr>
        <w:t xml:space="preserve">A group of our partners has </w:t>
      </w:r>
      <w:r w:rsidR="00662BD5">
        <w:rPr>
          <w:rFonts w:eastAsia="Times New Roman" w:cstheme="minorHAnsi"/>
          <w:color w:val="000000"/>
          <w:sz w:val="24"/>
          <w:szCs w:val="24"/>
        </w:rPr>
        <w:t>also developed lesson plans based on career development</w:t>
      </w:r>
      <w:r>
        <w:rPr>
          <w:rFonts w:eastAsia="Times New Roman" w:cstheme="minorHAnsi"/>
          <w:color w:val="000000"/>
          <w:sz w:val="24"/>
          <w:szCs w:val="24"/>
        </w:rPr>
        <w:t>,</w:t>
      </w:r>
      <w:r w:rsidR="00662BD5">
        <w:rPr>
          <w:rFonts w:eastAsia="Times New Roman" w:cstheme="minorHAnsi"/>
          <w:color w:val="000000"/>
          <w:sz w:val="24"/>
          <w:szCs w:val="24"/>
        </w:rPr>
        <w:t xml:space="preserve"> which can easily be used by anyone working in the field. The easy-to-follow instructions, along with standards for K</w:t>
      </w:r>
      <w:r w:rsidR="00F15A41">
        <w:rPr>
          <w:rFonts w:eastAsia="Times New Roman" w:cstheme="minorHAnsi"/>
          <w:color w:val="000000"/>
          <w:sz w:val="24"/>
          <w:szCs w:val="24"/>
        </w:rPr>
        <w:t>-</w:t>
      </w:r>
      <w:r w:rsidR="00662BD5">
        <w:rPr>
          <w:rFonts w:eastAsia="Times New Roman" w:cstheme="minorHAnsi"/>
          <w:color w:val="000000"/>
          <w:sz w:val="24"/>
          <w:szCs w:val="24"/>
        </w:rPr>
        <w:t>12 and Adult Basic Education, are included</w:t>
      </w:r>
      <w:r w:rsidR="003434C2">
        <w:rPr>
          <w:rFonts w:eastAsia="Times New Roman" w:cstheme="minorHAnsi"/>
          <w:color w:val="000000"/>
          <w:sz w:val="24"/>
          <w:szCs w:val="24"/>
        </w:rPr>
        <w:t xml:space="preserve"> (see Figure 3-</w:t>
      </w:r>
      <w:r w:rsidR="000B2429">
        <w:rPr>
          <w:rFonts w:eastAsia="Times New Roman" w:cstheme="minorHAnsi"/>
          <w:color w:val="000000"/>
          <w:sz w:val="24"/>
          <w:szCs w:val="24"/>
        </w:rPr>
        <w:t>E</w:t>
      </w:r>
      <w:r w:rsidR="003434C2">
        <w:rPr>
          <w:rFonts w:eastAsia="Times New Roman" w:cstheme="minorHAnsi"/>
          <w:color w:val="000000"/>
          <w:sz w:val="24"/>
          <w:szCs w:val="24"/>
        </w:rPr>
        <w:t xml:space="preserve">). </w:t>
      </w:r>
      <w:r w:rsidR="00662BD5">
        <w:rPr>
          <w:rFonts w:eastAsia="Times New Roman" w:cstheme="minorHAnsi"/>
          <w:color w:val="000000"/>
          <w:sz w:val="24"/>
          <w:szCs w:val="24"/>
        </w:rPr>
        <w:t xml:space="preserve"> We continue to train partners and share this resource with them statewide.  Through a new grant, we will soon </w:t>
      </w:r>
      <w:r w:rsidR="00662BD5">
        <w:rPr>
          <w:rFonts w:eastAsia="Times New Roman" w:cstheme="minorHAnsi"/>
          <w:color w:val="000000"/>
          <w:sz w:val="24"/>
          <w:szCs w:val="24"/>
        </w:rPr>
        <w:lastRenderedPageBreak/>
        <w:t xml:space="preserve">expand the lesson plan offerings and create a website to house them all. Guidance and Direction for Jobseekers </w:t>
      </w:r>
      <w:r w:rsidR="00662BD5" w:rsidRPr="00F15A41">
        <w:rPr>
          <w:rFonts w:eastAsia="Times New Roman" w:cstheme="minorHAnsi"/>
          <w:color w:val="000000"/>
          <w:sz w:val="24"/>
          <w:szCs w:val="24"/>
        </w:rPr>
        <w:t>(</w:t>
      </w:r>
      <w:hyperlink r:id="rId57" w:history="1">
        <w:r w:rsidR="00662BD5" w:rsidRPr="00F15A41">
          <w:rPr>
            <w:rStyle w:val="Hyperlink"/>
            <w:rFonts w:eastAsia="Times New Roman" w:cstheme="minorHAnsi"/>
            <w:sz w:val="24"/>
            <w:szCs w:val="24"/>
          </w:rPr>
          <w:t>GADJ)</w:t>
        </w:r>
      </w:hyperlink>
      <w:r w:rsidR="00662BD5">
        <w:rPr>
          <w:rFonts w:eastAsia="Times New Roman" w:cstheme="minorHAnsi"/>
          <w:color w:val="000000"/>
          <w:sz w:val="24"/>
          <w:szCs w:val="24"/>
        </w:rPr>
        <w:t xml:space="preserve"> makes it easier to incorporate real-world job keeping and job seeking skills into classrooms, meetings and more. </w:t>
      </w:r>
    </w:p>
    <w:p w14:paraId="3FE7EAE3" w14:textId="44618CF2" w:rsidR="00FC22F1" w:rsidRDefault="003434C2" w:rsidP="003434C2">
      <w:pPr>
        <w:rPr>
          <w:rFonts w:eastAsia="Times New Roman" w:cstheme="minorHAnsi"/>
          <w:color w:val="000000"/>
          <w:sz w:val="24"/>
          <w:szCs w:val="24"/>
        </w:rPr>
      </w:pPr>
      <w:r>
        <w:rPr>
          <w:noProof/>
        </w:rPr>
        <mc:AlternateContent>
          <mc:Choice Requires="wps">
            <w:drawing>
              <wp:anchor distT="45720" distB="45720" distL="114300" distR="114300" simplePos="0" relativeHeight="251677696" behindDoc="0" locked="0" layoutInCell="1" allowOverlap="1" wp14:anchorId="6D68EDC3" wp14:editId="6D76477A">
                <wp:simplePos x="0" y="0"/>
                <wp:positionH relativeFrom="column">
                  <wp:posOffset>0</wp:posOffset>
                </wp:positionH>
                <wp:positionV relativeFrom="paragraph">
                  <wp:posOffset>350520</wp:posOffset>
                </wp:positionV>
                <wp:extent cx="1009650" cy="276225"/>
                <wp:effectExtent l="0" t="0" r="19050"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76225"/>
                        </a:xfrm>
                        <a:prstGeom prst="rect">
                          <a:avLst/>
                        </a:prstGeom>
                        <a:solidFill>
                          <a:srgbClr val="FFFFFF"/>
                        </a:solidFill>
                        <a:ln w="9525">
                          <a:solidFill>
                            <a:srgbClr val="000000"/>
                          </a:solidFill>
                          <a:miter lim="800000"/>
                          <a:headEnd/>
                          <a:tailEnd/>
                        </a:ln>
                      </wps:spPr>
                      <wps:txbx>
                        <w:txbxContent>
                          <w:p w14:paraId="4297DD33" w14:textId="2F015104" w:rsidR="003434C2" w:rsidRDefault="003434C2" w:rsidP="003434C2">
                            <w:r>
                              <w:t>Figure 3-</w:t>
                            </w:r>
                            <w:r w:rsidR="000B2429">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8EDC3" id="_x0000_s1046" type="#_x0000_t202" style="position:absolute;margin-left:0;margin-top:27.6pt;width:79.5pt;height:21.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">
                <v:textbox>
                  <w:txbxContent>
                    <w:p w14:paraId="4297DD33" w14:textId="2F015104" w:rsidR="003434C2" w:rsidRDefault="003434C2" w:rsidP="003434C2">
                      <w:r>
                        <w:t>Figure 3-</w:t>
                      </w:r>
                      <w:r w:rsidR="000B2429">
                        <w:t>E</w:t>
                      </w:r>
                    </w:p>
                  </w:txbxContent>
                </v:textbox>
                <w10:wrap type="square"/>
              </v:shape>
            </w:pict>
          </mc:Fallback>
        </mc:AlternateContent>
      </w:r>
    </w:p>
    <w:p w14:paraId="39825159" w14:textId="66F4027F" w:rsidR="00FC22F1" w:rsidRDefault="00FC22F1" w:rsidP="00FC22F1">
      <w:pPr>
        <w:jc w:val="center"/>
        <w:rPr>
          <w:rFonts w:eastAsia="Times New Roman" w:cstheme="minorHAnsi"/>
          <w:color w:val="000000"/>
          <w:sz w:val="24"/>
          <w:szCs w:val="24"/>
        </w:rPr>
      </w:pPr>
      <w:r>
        <w:rPr>
          <w:rFonts w:eastAsia="Times New Roman" w:cstheme="minorHAnsi"/>
          <w:noProof/>
          <w:color w:val="000000"/>
          <w:sz w:val="24"/>
          <w:szCs w:val="24"/>
        </w:rPr>
        <w:drawing>
          <wp:inline distT="0" distB="0" distL="0" distR="0" wp14:anchorId="326760FB" wp14:editId="100689A0">
            <wp:extent cx="4030553" cy="226695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41939" cy="2329598"/>
                    </a:xfrm>
                    <a:prstGeom prst="rect">
                      <a:avLst/>
                    </a:prstGeom>
                    <a:noFill/>
                  </pic:spPr>
                </pic:pic>
              </a:graphicData>
            </a:graphic>
          </wp:inline>
        </w:drawing>
      </w:r>
    </w:p>
    <w:p w14:paraId="3A10AFE8" w14:textId="77777777" w:rsidR="00FC22F1" w:rsidRDefault="00FC22F1" w:rsidP="00FC22F1">
      <w:pPr>
        <w:jc w:val="center"/>
        <w:rPr>
          <w:rFonts w:eastAsia="Times New Roman" w:cstheme="minorHAnsi"/>
          <w:color w:val="000000"/>
          <w:sz w:val="24"/>
          <w:szCs w:val="24"/>
        </w:rPr>
      </w:pPr>
    </w:p>
    <w:p w14:paraId="71B644CA" w14:textId="597A4309" w:rsidR="00662BD5" w:rsidRDefault="00342629" w:rsidP="006E49B1">
      <w:pPr>
        <w:rPr>
          <w:rFonts w:eastAsia="Times New Roman" w:cstheme="minorHAnsi"/>
          <w:color w:val="000000"/>
          <w:sz w:val="24"/>
          <w:szCs w:val="24"/>
        </w:rPr>
      </w:pPr>
      <w:r>
        <w:rPr>
          <w:rFonts w:eastAsia="Times New Roman" w:cstheme="minorHAnsi"/>
          <w:color w:val="000000"/>
          <w:sz w:val="24"/>
          <w:szCs w:val="24"/>
        </w:rPr>
        <w:t xml:space="preserve">Another collaboration which includes many of our partners in NC Simulation Station.  This group is currently holding a pilot program with Northampton County Schools to provide access to a Farming Simulator video game. Working with game developers, they plan to build career development curriculum focused on agribusiness. </w:t>
      </w:r>
      <w:r w:rsidR="00BF66A6">
        <w:rPr>
          <w:rFonts w:eastAsia="Times New Roman" w:cstheme="minorHAnsi"/>
          <w:color w:val="000000"/>
          <w:sz w:val="24"/>
          <w:szCs w:val="24"/>
        </w:rPr>
        <w:t>Our partnership s</w:t>
      </w:r>
      <w:r w:rsidR="00FC22F1">
        <w:rPr>
          <w:rFonts w:eastAsia="Times New Roman" w:cstheme="minorHAnsi"/>
          <w:color w:val="000000"/>
          <w:sz w:val="24"/>
          <w:szCs w:val="24"/>
        </w:rPr>
        <w:t xml:space="preserve">hared </w:t>
      </w:r>
      <w:r w:rsidR="00BF66A6">
        <w:rPr>
          <w:rFonts w:eastAsia="Times New Roman" w:cstheme="minorHAnsi"/>
          <w:color w:val="000000"/>
          <w:sz w:val="24"/>
          <w:szCs w:val="24"/>
        </w:rPr>
        <w:t>a</w:t>
      </w:r>
      <w:r w:rsidR="00FC22F1">
        <w:rPr>
          <w:rFonts w:eastAsia="Times New Roman" w:cstheme="minorHAnsi"/>
          <w:color w:val="000000"/>
          <w:sz w:val="24"/>
          <w:szCs w:val="24"/>
        </w:rPr>
        <w:t xml:space="preserve"> booth at the 2019 Ag Expo with NC Simulation Station</w:t>
      </w:r>
      <w:r w:rsidR="00BF66A6">
        <w:rPr>
          <w:rFonts w:eastAsia="Times New Roman" w:cstheme="minorHAnsi"/>
          <w:color w:val="000000"/>
          <w:sz w:val="24"/>
          <w:szCs w:val="24"/>
        </w:rPr>
        <w:t>,</w:t>
      </w:r>
      <w:r w:rsidR="00FC22F1">
        <w:rPr>
          <w:rFonts w:eastAsia="Times New Roman" w:cstheme="minorHAnsi"/>
          <w:color w:val="000000"/>
          <w:sz w:val="24"/>
          <w:szCs w:val="24"/>
        </w:rPr>
        <w:t xml:space="preserve"> providing the opportunity for attendees to </w:t>
      </w:r>
      <w:r w:rsidR="00F15A41">
        <w:rPr>
          <w:rFonts w:eastAsia="Times New Roman" w:cstheme="minorHAnsi"/>
          <w:color w:val="000000"/>
          <w:sz w:val="24"/>
          <w:szCs w:val="24"/>
        </w:rPr>
        <w:t>experience</w:t>
      </w:r>
      <w:r w:rsidR="00FC22F1">
        <w:rPr>
          <w:rFonts w:eastAsia="Times New Roman" w:cstheme="minorHAnsi"/>
          <w:color w:val="000000"/>
          <w:sz w:val="24"/>
          <w:szCs w:val="24"/>
        </w:rPr>
        <w:t xml:space="preserve"> first-hand the farming simulation game</w:t>
      </w:r>
      <w:r w:rsidR="00F15A41">
        <w:rPr>
          <w:rFonts w:eastAsia="Times New Roman" w:cstheme="minorHAnsi"/>
          <w:color w:val="000000"/>
          <w:sz w:val="24"/>
          <w:szCs w:val="24"/>
        </w:rPr>
        <w:t xml:space="preserve"> and </w:t>
      </w:r>
      <w:r w:rsidR="00BF66A6">
        <w:rPr>
          <w:rFonts w:eastAsia="Times New Roman" w:cstheme="minorHAnsi"/>
          <w:color w:val="000000"/>
          <w:sz w:val="24"/>
          <w:szCs w:val="24"/>
        </w:rPr>
        <w:t>to encourage</w:t>
      </w:r>
      <w:r w:rsidR="00F15A41">
        <w:rPr>
          <w:rFonts w:eastAsia="Times New Roman" w:cstheme="minorHAnsi"/>
          <w:color w:val="000000"/>
          <w:sz w:val="24"/>
          <w:szCs w:val="24"/>
        </w:rPr>
        <w:t xml:space="preserve"> conversation around agricultural careers. </w:t>
      </w:r>
    </w:p>
    <w:p w14:paraId="05E1ED9C" w14:textId="0BEE2DD2" w:rsidR="00E90328" w:rsidRDefault="00E90328" w:rsidP="006E49B1">
      <w:pPr>
        <w:rPr>
          <w:rFonts w:eastAsia="Times New Roman" w:cstheme="minorHAnsi"/>
          <w:color w:val="000000"/>
          <w:sz w:val="24"/>
          <w:szCs w:val="24"/>
        </w:rPr>
      </w:pPr>
      <w:r>
        <w:rPr>
          <w:rFonts w:eastAsia="Times New Roman" w:cstheme="minorHAnsi"/>
          <w:color w:val="000000"/>
          <w:sz w:val="24"/>
          <w:szCs w:val="24"/>
        </w:rPr>
        <w:t xml:space="preserve">Other </w:t>
      </w:r>
      <w:r w:rsidR="00F15A41">
        <w:rPr>
          <w:rFonts w:eastAsia="Times New Roman" w:cstheme="minorHAnsi"/>
          <w:color w:val="000000"/>
          <w:sz w:val="24"/>
          <w:szCs w:val="24"/>
        </w:rPr>
        <w:t>regional</w:t>
      </w:r>
      <w:r>
        <w:rPr>
          <w:rFonts w:eastAsia="Times New Roman" w:cstheme="minorHAnsi"/>
          <w:color w:val="000000"/>
          <w:sz w:val="24"/>
          <w:szCs w:val="24"/>
        </w:rPr>
        <w:t xml:space="preserve"> </w:t>
      </w:r>
      <w:r w:rsidR="00E4664C">
        <w:rPr>
          <w:rFonts w:eastAsia="Times New Roman" w:cstheme="minorHAnsi"/>
          <w:color w:val="000000"/>
          <w:sz w:val="24"/>
          <w:szCs w:val="24"/>
        </w:rPr>
        <w:t>endeavors</w:t>
      </w:r>
      <w:r>
        <w:rPr>
          <w:rFonts w:eastAsia="Times New Roman" w:cstheme="minorHAnsi"/>
          <w:color w:val="000000"/>
          <w:sz w:val="24"/>
          <w:szCs w:val="24"/>
        </w:rPr>
        <w:t xml:space="preserve"> include a coordinated effort by our Workforce Development Board partners to offer Outreach </w:t>
      </w:r>
      <w:r w:rsidR="00777CDF">
        <w:rPr>
          <w:rFonts w:eastAsia="Times New Roman" w:cstheme="minorHAnsi"/>
          <w:color w:val="000000"/>
          <w:sz w:val="24"/>
          <w:szCs w:val="24"/>
        </w:rPr>
        <w:t>Coordinators</w:t>
      </w:r>
      <w:r>
        <w:rPr>
          <w:rFonts w:eastAsia="Times New Roman" w:cstheme="minorHAnsi"/>
          <w:color w:val="000000"/>
          <w:sz w:val="24"/>
          <w:szCs w:val="24"/>
        </w:rPr>
        <w:t xml:space="preserve"> in our communities. Due to the rural geography, many of the citizens in our communities may not have transportation to reach </w:t>
      </w:r>
      <w:r w:rsidR="00F15A41">
        <w:rPr>
          <w:rFonts w:eastAsia="Times New Roman" w:cstheme="minorHAnsi"/>
          <w:color w:val="000000"/>
          <w:sz w:val="24"/>
          <w:szCs w:val="24"/>
        </w:rPr>
        <w:t>one of our</w:t>
      </w:r>
      <w:r>
        <w:rPr>
          <w:rFonts w:eastAsia="Times New Roman" w:cstheme="minorHAnsi"/>
          <w:color w:val="000000"/>
          <w:sz w:val="24"/>
          <w:szCs w:val="24"/>
        </w:rPr>
        <w:t xml:space="preserve"> </w:t>
      </w:r>
      <w:proofErr w:type="spellStart"/>
      <w:r>
        <w:rPr>
          <w:rFonts w:eastAsia="Times New Roman" w:cstheme="minorHAnsi"/>
          <w:color w:val="000000"/>
          <w:sz w:val="24"/>
          <w:szCs w:val="24"/>
        </w:rPr>
        <w:t>NCWorks</w:t>
      </w:r>
      <w:proofErr w:type="spellEnd"/>
      <w:r>
        <w:rPr>
          <w:rFonts w:eastAsia="Times New Roman" w:cstheme="minorHAnsi"/>
          <w:color w:val="000000"/>
          <w:sz w:val="24"/>
          <w:szCs w:val="24"/>
        </w:rPr>
        <w:t xml:space="preserve"> Career Center</w:t>
      </w:r>
      <w:r w:rsidR="00F15A41">
        <w:rPr>
          <w:rFonts w:eastAsia="Times New Roman" w:cstheme="minorHAnsi"/>
          <w:color w:val="000000"/>
          <w:sz w:val="24"/>
          <w:szCs w:val="24"/>
        </w:rPr>
        <w:t>s</w:t>
      </w:r>
      <w:r>
        <w:rPr>
          <w:rFonts w:eastAsia="Times New Roman" w:cstheme="minorHAnsi"/>
          <w:color w:val="000000"/>
          <w:sz w:val="24"/>
          <w:szCs w:val="24"/>
        </w:rPr>
        <w:t xml:space="preserve">. The Outreach </w:t>
      </w:r>
      <w:r w:rsidR="00777CDF">
        <w:rPr>
          <w:rFonts w:eastAsia="Times New Roman" w:cstheme="minorHAnsi"/>
          <w:color w:val="000000"/>
          <w:sz w:val="24"/>
          <w:szCs w:val="24"/>
        </w:rPr>
        <w:t>Coordinators h</w:t>
      </w:r>
      <w:r>
        <w:rPr>
          <w:rFonts w:eastAsia="Times New Roman" w:cstheme="minorHAnsi"/>
          <w:color w:val="000000"/>
          <w:sz w:val="24"/>
          <w:szCs w:val="24"/>
        </w:rPr>
        <w:t xml:space="preserve">ave worked to build relationships with local libraries and other community centers where they can serve customers on a regular basis. The Outreach Specialists, along with Career Advisors in some areas, go into high schools, community organizations and other groups to share </w:t>
      </w:r>
      <w:proofErr w:type="spellStart"/>
      <w:r>
        <w:rPr>
          <w:rFonts w:eastAsia="Times New Roman" w:cstheme="minorHAnsi"/>
          <w:color w:val="000000"/>
          <w:sz w:val="24"/>
          <w:szCs w:val="24"/>
        </w:rPr>
        <w:t>Traitify</w:t>
      </w:r>
      <w:proofErr w:type="spellEnd"/>
      <w:r>
        <w:rPr>
          <w:rFonts w:eastAsia="Times New Roman" w:cstheme="minorHAnsi"/>
          <w:color w:val="000000"/>
          <w:sz w:val="24"/>
          <w:szCs w:val="24"/>
        </w:rPr>
        <w:t xml:space="preserve">, GADJ and other tools and resources. We utilized funds to print Career Ladders for each of our four pathways, and posters which include all four ladders.  These were distributed to partners throughout our region and are proudly displayed in many of the locations where students and jobseekers are served. </w:t>
      </w:r>
    </w:p>
    <w:p w14:paraId="19C53301" w14:textId="4559C1F0" w:rsidR="00E90328" w:rsidRDefault="004C7F5B" w:rsidP="006E49B1">
      <w:pPr>
        <w:rPr>
          <w:rFonts w:eastAsia="Times New Roman" w:cstheme="minorHAnsi"/>
          <w:color w:val="000000"/>
          <w:sz w:val="24"/>
          <w:szCs w:val="24"/>
        </w:rPr>
      </w:pPr>
      <w:r>
        <w:rPr>
          <w:rFonts w:eastAsia="Times New Roman" w:cstheme="minorHAnsi"/>
          <w:color w:val="000000"/>
          <w:sz w:val="24"/>
          <w:szCs w:val="24"/>
        </w:rPr>
        <w:t xml:space="preserve">In addition to the opportunities above, </w:t>
      </w:r>
      <w:r w:rsidR="00F15A41">
        <w:rPr>
          <w:rFonts w:eastAsia="Times New Roman" w:cstheme="minorHAnsi"/>
          <w:color w:val="000000"/>
          <w:sz w:val="24"/>
          <w:szCs w:val="24"/>
        </w:rPr>
        <w:t xml:space="preserve">some of our partners </w:t>
      </w:r>
      <w:r>
        <w:rPr>
          <w:rFonts w:eastAsia="Times New Roman" w:cstheme="minorHAnsi"/>
          <w:color w:val="000000"/>
          <w:sz w:val="24"/>
          <w:szCs w:val="24"/>
        </w:rPr>
        <w:t xml:space="preserve">have recently launched a 10 county initiative around Advanced Manufacturing called </w:t>
      </w:r>
      <w:hyperlink r:id="rId59" w:history="1">
        <w:r w:rsidRPr="00F15A41">
          <w:rPr>
            <w:rStyle w:val="Hyperlink"/>
            <w:rFonts w:eastAsia="Times New Roman" w:cstheme="minorHAnsi"/>
            <w:sz w:val="24"/>
            <w:szCs w:val="24"/>
          </w:rPr>
          <w:t>RAMP East</w:t>
        </w:r>
      </w:hyperlink>
      <w:r>
        <w:rPr>
          <w:rFonts w:eastAsia="Times New Roman" w:cstheme="minorHAnsi"/>
          <w:color w:val="000000"/>
          <w:sz w:val="24"/>
          <w:szCs w:val="24"/>
        </w:rPr>
        <w:t xml:space="preserve">, which includes food manufacturing as well as biotechnology industries. This effort brings together economic developers, workforce development boards, community colleges and </w:t>
      </w:r>
      <w:proofErr w:type="spellStart"/>
      <w:r>
        <w:rPr>
          <w:rFonts w:eastAsia="Times New Roman" w:cstheme="minorHAnsi"/>
          <w:color w:val="000000"/>
          <w:sz w:val="24"/>
          <w:szCs w:val="24"/>
        </w:rPr>
        <w:t>NCWorks</w:t>
      </w:r>
      <w:proofErr w:type="spellEnd"/>
      <w:r>
        <w:rPr>
          <w:rFonts w:eastAsia="Times New Roman" w:cstheme="minorHAnsi"/>
          <w:color w:val="000000"/>
          <w:sz w:val="24"/>
          <w:szCs w:val="24"/>
        </w:rPr>
        <w:t xml:space="preserve"> Career Centers in the area to highlight the opportunities that exist for sustainable employment. The colleges </w:t>
      </w:r>
      <w:r>
        <w:rPr>
          <w:rFonts w:eastAsia="Times New Roman" w:cstheme="minorHAnsi"/>
          <w:color w:val="000000"/>
          <w:sz w:val="24"/>
          <w:szCs w:val="24"/>
        </w:rPr>
        <w:lastRenderedPageBreak/>
        <w:t xml:space="preserve">have developed the “Advanced Manufacturing Institute” which is replicated at each school and offers several industry credentials along with soft skills training, preparing candidates to work for local employers. Employers were integral to the process of building this initiative and remain valued partners as they offer interviews to graduates of the program. </w:t>
      </w:r>
    </w:p>
    <w:p w14:paraId="4C41E3DE" w14:textId="2E4672D3" w:rsidR="004C7F5B" w:rsidRDefault="004C7F5B" w:rsidP="006E49B1">
      <w:pPr>
        <w:rPr>
          <w:rFonts w:eastAsia="Times New Roman" w:cstheme="minorHAnsi"/>
          <w:color w:val="000000"/>
          <w:sz w:val="24"/>
          <w:szCs w:val="24"/>
        </w:rPr>
      </w:pPr>
      <w:r>
        <w:rPr>
          <w:rFonts w:eastAsia="Times New Roman" w:cstheme="minorHAnsi"/>
          <w:color w:val="000000"/>
          <w:sz w:val="24"/>
          <w:szCs w:val="24"/>
        </w:rPr>
        <w:t xml:space="preserve">Lastly, our region is working closely with </w:t>
      </w:r>
      <w:hyperlink r:id="rId60" w:history="1">
        <w:proofErr w:type="spellStart"/>
        <w:r w:rsidRPr="00F15A41">
          <w:rPr>
            <w:rStyle w:val="Hyperlink"/>
            <w:rFonts w:eastAsia="Times New Roman" w:cstheme="minorHAnsi"/>
            <w:sz w:val="24"/>
            <w:szCs w:val="24"/>
          </w:rPr>
          <w:t>MyFutureNC</w:t>
        </w:r>
        <w:proofErr w:type="spellEnd"/>
      </w:hyperlink>
      <w:r>
        <w:rPr>
          <w:rFonts w:eastAsia="Times New Roman" w:cstheme="minorHAnsi"/>
          <w:color w:val="000000"/>
          <w:sz w:val="24"/>
          <w:szCs w:val="24"/>
        </w:rPr>
        <w:t xml:space="preserve">, the statewide initiative focused on credential attainment. From representing our partnership in the Credentials of Value committee to signing MOU’s and attending statewide events, our region continues to </w:t>
      </w:r>
      <w:r w:rsidR="00BF66A6">
        <w:rPr>
          <w:rFonts w:eastAsia="Times New Roman" w:cstheme="minorHAnsi"/>
          <w:color w:val="000000"/>
          <w:sz w:val="24"/>
          <w:szCs w:val="24"/>
        </w:rPr>
        <w:t xml:space="preserve">promote </w:t>
      </w:r>
      <w:r>
        <w:rPr>
          <w:rFonts w:eastAsia="Times New Roman" w:cstheme="minorHAnsi"/>
          <w:color w:val="000000"/>
          <w:sz w:val="24"/>
          <w:szCs w:val="24"/>
        </w:rPr>
        <w:t xml:space="preserve">the idea </w:t>
      </w:r>
      <w:r w:rsidR="00626EE3">
        <w:rPr>
          <w:rFonts w:eastAsia="Times New Roman" w:cstheme="minorHAnsi"/>
          <w:color w:val="000000"/>
          <w:sz w:val="24"/>
          <w:szCs w:val="24"/>
        </w:rPr>
        <w:t xml:space="preserve">that there are a variety of ways to find and follow the </w:t>
      </w:r>
      <w:r>
        <w:rPr>
          <w:rFonts w:eastAsia="Times New Roman" w:cstheme="minorHAnsi"/>
          <w:color w:val="000000"/>
          <w:sz w:val="24"/>
          <w:szCs w:val="24"/>
        </w:rPr>
        <w:t xml:space="preserve">career </w:t>
      </w:r>
      <w:commentRangeStart w:id="29"/>
      <w:r>
        <w:rPr>
          <w:rFonts w:eastAsia="Times New Roman" w:cstheme="minorHAnsi"/>
          <w:color w:val="000000"/>
          <w:sz w:val="24"/>
          <w:szCs w:val="24"/>
        </w:rPr>
        <w:t>pathways</w:t>
      </w:r>
      <w:r w:rsidR="00626EE3">
        <w:rPr>
          <w:rFonts w:eastAsia="Times New Roman" w:cstheme="minorHAnsi"/>
          <w:color w:val="000000"/>
          <w:sz w:val="24"/>
          <w:szCs w:val="24"/>
        </w:rPr>
        <w:t xml:space="preserve"> </w:t>
      </w:r>
      <w:proofErr w:type="gramStart"/>
      <w:r w:rsidR="00626EE3">
        <w:rPr>
          <w:rFonts w:eastAsia="Times New Roman" w:cstheme="minorHAnsi"/>
          <w:color w:val="000000"/>
          <w:sz w:val="24"/>
          <w:szCs w:val="24"/>
        </w:rPr>
        <w:t>we’ve</w:t>
      </w:r>
      <w:proofErr w:type="gramEnd"/>
      <w:r w:rsidR="00626EE3">
        <w:rPr>
          <w:rFonts w:eastAsia="Times New Roman" w:cstheme="minorHAnsi"/>
          <w:color w:val="000000"/>
          <w:sz w:val="24"/>
          <w:szCs w:val="24"/>
        </w:rPr>
        <w:t xml:space="preserve"> identified</w:t>
      </w:r>
      <w:r w:rsidR="00BF66A6">
        <w:rPr>
          <w:rFonts w:eastAsia="Times New Roman" w:cstheme="minorHAnsi"/>
          <w:color w:val="000000"/>
          <w:sz w:val="24"/>
          <w:szCs w:val="24"/>
        </w:rPr>
        <w:t xml:space="preserve">. Our partnership </w:t>
      </w:r>
      <w:r w:rsidR="00626EE3">
        <w:rPr>
          <w:rFonts w:eastAsia="Times New Roman" w:cstheme="minorHAnsi"/>
          <w:color w:val="000000"/>
          <w:sz w:val="24"/>
          <w:szCs w:val="24"/>
        </w:rPr>
        <w:t>continue</w:t>
      </w:r>
      <w:r w:rsidR="00E4664C">
        <w:rPr>
          <w:rFonts w:eastAsia="Times New Roman" w:cstheme="minorHAnsi"/>
          <w:color w:val="000000"/>
          <w:sz w:val="24"/>
          <w:szCs w:val="24"/>
        </w:rPr>
        <w:t>s</w:t>
      </w:r>
      <w:r w:rsidR="00626EE3">
        <w:rPr>
          <w:rFonts w:eastAsia="Times New Roman" w:cstheme="minorHAnsi"/>
          <w:color w:val="000000"/>
          <w:sz w:val="24"/>
          <w:szCs w:val="24"/>
        </w:rPr>
        <w:t xml:space="preserve"> to seek out </w:t>
      </w:r>
      <w:commentRangeEnd w:id="29"/>
      <w:r w:rsidR="00B610AD">
        <w:rPr>
          <w:rStyle w:val="CommentReference"/>
        </w:rPr>
        <w:commentReference w:id="29"/>
      </w:r>
      <w:r w:rsidR="00BF66A6">
        <w:rPr>
          <w:rFonts w:eastAsia="Times New Roman" w:cstheme="minorHAnsi"/>
          <w:color w:val="000000"/>
          <w:sz w:val="24"/>
          <w:szCs w:val="24"/>
        </w:rPr>
        <w:t xml:space="preserve">opportunities to </w:t>
      </w:r>
      <w:r w:rsidR="00626EE3">
        <w:rPr>
          <w:rFonts w:eastAsia="Times New Roman" w:cstheme="minorHAnsi"/>
          <w:color w:val="000000"/>
          <w:sz w:val="24"/>
          <w:szCs w:val="24"/>
        </w:rPr>
        <w:t xml:space="preserve">collaborate with groups and organizations </w:t>
      </w:r>
      <w:r w:rsidR="00BF66A6">
        <w:rPr>
          <w:rFonts w:eastAsia="Times New Roman" w:cstheme="minorHAnsi"/>
          <w:color w:val="000000"/>
          <w:sz w:val="24"/>
          <w:szCs w:val="24"/>
        </w:rPr>
        <w:t xml:space="preserve">who </w:t>
      </w:r>
      <w:r w:rsidR="00626EE3">
        <w:rPr>
          <w:rFonts w:eastAsia="Times New Roman" w:cstheme="minorHAnsi"/>
          <w:color w:val="000000"/>
          <w:sz w:val="24"/>
          <w:szCs w:val="24"/>
        </w:rPr>
        <w:t xml:space="preserve">share our common goals. </w:t>
      </w:r>
    </w:p>
    <w:p w14:paraId="0880BC7F" w14:textId="77777777" w:rsidR="00626EE3" w:rsidRDefault="00626EE3" w:rsidP="006E49B1">
      <w:pPr>
        <w:rPr>
          <w:rFonts w:eastAsia="Times New Roman" w:cstheme="minorHAnsi"/>
          <w:color w:val="000000"/>
          <w:sz w:val="24"/>
          <w:szCs w:val="24"/>
        </w:rPr>
      </w:pPr>
    </w:p>
    <w:p w14:paraId="6A6715C3" w14:textId="799AF387" w:rsidR="00626EE3" w:rsidRPr="00626EE3" w:rsidRDefault="00626EE3" w:rsidP="006E49B1">
      <w:pPr>
        <w:rPr>
          <w:rFonts w:eastAsia="Times New Roman" w:cstheme="minorHAnsi"/>
          <w:b/>
          <w:bCs/>
          <w:color w:val="000000"/>
          <w:sz w:val="28"/>
          <w:szCs w:val="28"/>
        </w:rPr>
      </w:pPr>
      <w:r w:rsidRPr="00626EE3">
        <w:rPr>
          <w:rFonts w:eastAsia="Times New Roman" w:cstheme="minorHAnsi"/>
          <w:b/>
          <w:bCs/>
          <w:color w:val="000000"/>
          <w:sz w:val="28"/>
          <w:szCs w:val="28"/>
        </w:rPr>
        <w:t>Evaluation Plan</w:t>
      </w:r>
    </w:p>
    <w:p w14:paraId="487D8997" w14:textId="005EA658" w:rsidR="00626EE3" w:rsidRDefault="009E49CC" w:rsidP="006E49B1">
      <w:pPr>
        <w:rPr>
          <w:rFonts w:eastAsia="Times New Roman" w:cstheme="minorHAnsi"/>
          <w:color w:val="000000"/>
          <w:sz w:val="24"/>
          <w:szCs w:val="24"/>
        </w:rPr>
      </w:pPr>
      <w:r>
        <w:rPr>
          <w:rFonts w:eastAsia="Times New Roman" w:cstheme="minorHAnsi"/>
          <w:color w:val="000000"/>
          <w:sz w:val="24"/>
          <w:szCs w:val="24"/>
        </w:rPr>
        <w:t>Since 2014, our partnership has collected data annually from our LEA, Community College and WDB partners</w:t>
      </w:r>
      <w:r w:rsidR="00B13356">
        <w:rPr>
          <w:rFonts w:eastAsia="Times New Roman" w:cstheme="minorHAnsi"/>
          <w:color w:val="000000"/>
          <w:sz w:val="24"/>
          <w:szCs w:val="24"/>
        </w:rPr>
        <w:t xml:space="preserve"> </w:t>
      </w:r>
      <w:commentRangeStart w:id="30"/>
      <w:r w:rsidR="00B13356">
        <w:rPr>
          <w:rFonts w:eastAsia="Times New Roman" w:cstheme="minorHAnsi"/>
          <w:color w:val="000000"/>
          <w:sz w:val="24"/>
          <w:szCs w:val="24"/>
        </w:rPr>
        <w:t xml:space="preserve">to </w:t>
      </w:r>
      <w:commentRangeEnd w:id="30"/>
      <w:r w:rsidR="00104909">
        <w:rPr>
          <w:rStyle w:val="CommentReference"/>
        </w:rPr>
        <w:commentReference w:id="30"/>
      </w:r>
      <w:r w:rsidR="00B13356">
        <w:rPr>
          <w:rFonts w:eastAsia="Times New Roman" w:cstheme="minorHAnsi"/>
          <w:color w:val="000000"/>
          <w:sz w:val="24"/>
          <w:szCs w:val="24"/>
        </w:rPr>
        <w:t>monitor progress for th</w:t>
      </w:r>
      <w:r w:rsidR="00BF66A6">
        <w:rPr>
          <w:rFonts w:eastAsia="Times New Roman" w:cstheme="minorHAnsi"/>
          <w:color w:val="000000"/>
          <w:sz w:val="24"/>
          <w:szCs w:val="24"/>
        </w:rPr>
        <w:t xml:space="preserve">e </w:t>
      </w:r>
      <w:proofErr w:type="spellStart"/>
      <w:r w:rsidR="00BF66A6">
        <w:rPr>
          <w:rFonts w:eastAsia="Times New Roman" w:cstheme="minorHAnsi"/>
          <w:color w:val="000000"/>
          <w:sz w:val="24"/>
          <w:szCs w:val="24"/>
        </w:rPr>
        <w:t>Agriscience</w:t>
      </w:r>
      <w:proofErr w:type="spellEnd"/>
      <w:r w:rsidR="00BF66A6">
        <w:rPr>
          <w:rFonts w:eastAsia="Times New Roman" w:cstheme="minorHAnsi"/>
          <w:color w:val="000000"/>
          <w:sz w:val="24"/>
          <w:szCs w:val="24"/>
        </w:rPr>
        <w:t>/Biotechnology pathway.</w:t>
      </w:r>
      <w:r w:rsidR="00B13356">
        <w:rPr>
          <w:rFonts w:eastAsia="Times New Roman" w:cstheme="minorHAnsi"/>
          <w:color w:val="000000"/>
          <w:sz w:val="24"/>
          <w:szCs w:val="24"/>
        </w:rPr>
        <w:t xml:space="preserve"> </w:t>
      </w:r>
      <w:r w:rsidR="00735B51">
        <w:rPr>
          <w:rFonts w:eastAsia="Times New Roman" w:cstheme="minorHAnsi"/>
          <w:color w:val="000000"/>
          <w:sz w:val="24"/>
          <w:szCs w:val="24"/>
        </w:rPr>
        <w:t xml:space="preserve">Through the years </w:t>
      </w:r>
      <w:proofErr w:type="gramStart"/>
      <w:r w:rsidR="00735B51">
        <w:rPr>
          <w:rFonts w:eastAsia="Times New Roman" w:cstheme="minorHAnsi"/>
          <w:color w:val="000000"/>
          <w:sz w:val="24"/>
          <w:szCs w:val="24"/>
        </w:rPr>
        <w:t>we’ve</w:t>
      </w:r>
      <w:proofErr w:type="gramEnd"/>
      <w:r w:rsidR="00735B51">
        <w:rPr>
          <w:rFonts w:eastAsia="Times New Roman" w:cstheme="minorHAnsi"/>
          <w:color w:val="000000"/>
          <w:sz w:val="24"/>
          <w:szCs w:val="24"/>
        </w:rPr>
        <w:t xml:space="preserve"> been able to realize the impact of our work and recognize areas for improvement. Over the past year, </w:t>
      </w:r>
      <w:proofErr w:type="gramStart"/>
      <w:r w:rsidR="00735B51">
        <w:rPr>
          <w:rFonts w:eastAsia="Times New Roman" w:cstheme="minorHAnsi"/>
          <w:color w:val="000000"/>
          <w:sz w:val="24"/>
          <w:szCs w:val="24"/>
        </w:rPr>
        <w:t>we’ve</w:t>
      </w:r>
      <w:proofErr w:type="gramEnd"/>
      <w:r w:rsidR="00735B51">
        <w:rPr>
          <w:rFonts w:eastAsia="Times New Roman" w:cstheme="minorHAnsi"/>
          <w:color w:val="000000"/>
          <w:sz w:val="24"/>
          <w:szCs w:val="24"/>
        </w:rPr>
        <w:t xml:space="preserve"> been impressed with the increase in opportunities for work-based learning for youth and adults under the </w:t>
      </w:r>
      <w:proofErr w:type="spellStart"/>
      <w:r w:rsidR="00735B51">
        <w:rPr>
          <w:rFonts w:eastAsia="Times New Roman" w:cstheme="minorHAnsi"/>
          <w:color w:val="000000"/>
          <w:sz w:val="24"/>
          <w:szCs w:val="24"/>
        </w:rPr>
        <w:t>Agrscience</w:t>
      </w:r>
      <w:proofErr w:type="spellEnd"/>
      <w:r w:rsidR="00735B51">
        <w:rPr>
          <w:rFonts w:eastAsia="Times New Roman" w:cstheme="minorHAnsi"/>
          <w:color w:val="000000"/>
          <w:sz w:val="24"/>
          <w:szCs w:val="24"/>
        </w:rPr>
        <w:t xml:space="preserve">/Biotechnology pathway. </w:t>
      </w:r>
      <w:r w:rsidR="00B13356">
        <w:rPr>
          <w:rFonts w:eastAsia="Times New Roman" w:cstheme="minorHAnsi"/>
          <w:color w:val="000000"/>
          <w:sz w:val="24"/>
          <w:szCs w:val="24"/>
        </w:rPr>
        <w:t xml:space="preserve">  </w:t>
      </w:r>
    </w:p>
    <w:p w14:paraId="22EC196E" w14:textId="603031AB" w:rsidR="00B13356" w:rsidRDefault="00735B51" w:rsidP="006E49B1">
      <w:pPr>
        <w:rPr>
          <w:rFonts w:eastAsia="Times New Roman" w:cstheme="minorHAnsi"/>
          <w:color w:val="000000"/>
          <w:sz w:val="24"/>
          <w:szCs w:val="24"/>
        </w:rPr>
      </w:pPr>
      <w:r>
        <w:rPr>
          <w:rFonts w:eastAsia="Times New Roman" w:cstheme="minorHAnsi"/>
          <w:color w:val="000000"/>
          <w:sz w:val="24"/>
          <w:szCs w:val="24"/>
        </w:rPr>
        <w:t>Our partnership c</w:t>
      </w:r>
      <w:r w:rsidR="00B13356">
        <w:rPr>
          <w:rFonts w:eastAsia="Times New Roman" w:cstheme="minorHAnsi"/>
          <w:color w:val="000000"/>
          <w:sz w:val="24"/>
          <w:szCs w:val="24"/>
        </w:rPr>
        <w:t>ontinue</w:t>
      </w:r>
      <w:r>
        <w:rPr>
          <w:rFonts w:eastAsia="Times New Roman" w:cstheme="minorHAnsi"/>
          <w:color w:val="000000"/>
          <w:sz w:val="24"/>
          <w:szCs w:val="24"/>
        </w:rPr>
        <w:t>s</w:t>
      </w:r>
      <w:r w:rsidR="00B13356">
        <w:rPr>
          <w:rFonts w:eastAsia="Times New Roman" w:cstheme="minorHAnsi"/>
          <w:color w:val="000000"/>
          <w:sz w:val="24"/>
          <w:szCs w:val="24"/>
        </w:rPr>
        <w:t xml:space="preserve"> to work with groups across the state to look at more accurate and efficient data collection methods. However, due to lack of funding and current lack of statewide data available, we continue to use what we can pull together for now.  </w:t>
      </w:r>
      <w:r w:rsidR="007919A7">
        <w:rPr>
          <w:rFonts w:eastAsia="Times New Roman" w:cstheme="minorHAnsi"/>
          <w:color w:val="000000"/>
          <w:sz w:val="24"/>
          <w:szCs w:val="24"/>
        </w:rPr>
        <w:t xml:space="preserve">In 2019, we created a committee to focus on our Metrics collection process. We decided on definitions to be used for terms like “Work-Based Learning,” and removed measures that we felt were no longer useful. </w:t>
      </w:r>
    </w:p>
    <w:p w14:paraId="48C2DB78" w14:textId="6F566FDB" w:rsidR="007919A7" w:rsidRDefault="00B13356" w:rsidP="00E4664C">
      <w:pPr>
        <w:rPr>
          <w:rFonts w:eastAsia="Times New Roman" w:cstheme="minorHAnsi"/>
          <w:color w:val="000000"/>
          <w:sz w:val="24"/>
          <w:szCs w:val="24"/>
        </w:rPr>
      </w:pPr>
      <w:r>
        <w:rPr>
          <w:rFonts w:eastAsia="Times New Roman" w:cstheme="minorHAnsi"/>
          <w:color w:val="000000"/>
          <w:sz w:val="24"/>
          <w:szCs w:val="24"/>
        </w:rPr>
        <w:t xml:space="preserve">Once we gather and compile the data received from our partners, we report the data via our website and through meetings with our partners. We ask questions about trends noted in the data and use the information to develop ideas about how we might continue to improve our results. </w:t>
      </w:r>
      <w:r w:rsidR="00E4664C">
        <w:rPr>
          <w:rFonts w:eastAsia="Times New Roman" w:cstheme="minorHAnsi"/>
          <w:color w:val="000000"/>
          <w:sz w:val="24"/>
          <w:szCs w:val="24"/>
        </w:rPr>
        <w:t xml:space="preserve">Reports for 2018-2019 can be accessed </w:t>
      </w:r>
      <w:hyperlink r:id="rId61" w:history="1">
        <w:r w:rsidR="00E4664C" w:rsidRPr="00E4664C">
          <w:rPr>
            <w:rStyle w:val="Hyperlink"/>
            <w:rFonts w:eastAsia="Times New Roman" w:cstheme="minorHAnsi"/>
            <w:sz w:val="24"/>
            <w:szCs w:val="24"/>
          </w:rPr>
          <w:t>here.</w:t>
        </w:r>
      </w:hyperlink>
      <w:r w:rsidR="00E4664C">
        <w:rPr>
          <w:rFonts w:eastAsia="Times New Roman" w:cstheme="minorHAnsi"/>
          <w:color w:val="000000"/>
          <w:sz w:val="24"/>
          <w:szCs w:val="24"/>
        </w:rPr>
        <w:t xml:space="preserve"> </w:t>
      </w:r>
    </w:p>
    <w:p w14:paraId="620E1B78" w14:textId="0DFA62AB" w:rsidR="00E4664C" w:rsidRPr="007919A7" w:rsidRDefault="00E4664C" w:rsidP="00E4664C">
      <w:pPr>
        <w:rPr>
          <w:sz w:val="24"/>
          <w:szCs w:val="24"/>
        </w:rPr>
      </w:pPr>
      <w:r>
        <w:rPr>
          <w:rFonts w:eastAsia="Times New Roman" w:cstheme="minorHAnsi"/>
          <w:color w:val="000000"/>
          <w:sz w:val="24"/>
          <w:szCs w:val="24"/>
        </w:rPr>
        <w:t xml:space="preserve">It is our hope that over the next several years, working with our state partners, we will be able to streamline the process for collecting and reporting this data, reducing the burden for our partners who often spend weeks collecting data from multiple people within their organizations. It is thanks to their dedication that we </w:t>
      </w:r>
      <w:proofErr w:type="gramStart"/>
      <w:r>
        <w:rPr>
          <w:rFonts w:eastAsia="Times New Roman" w:cstheme="minorHAnsi"/>
          <w:color w:val="000000"/>
          <w:sz w:val="24"/>
          <w:szCs w:val="24"/>
        </w:rPr>
        <w:t>are able to</w:t>
      </w:r>
      <w:proofErr w:type="gramEnd"/>
      <w:r>
        <w:rPr>
          <w:rFonts w:eastAsia="Times New Roman" w:cstheme="minorHAnsi"/>
          <w:color w:val="000000"/>
          <w:sz w:val="24"/>
          <w:szCs w:val="24"/>
        </w:rPr>
        <w:t xml:space="preserve"> collect and analyze the data we have. </w:t>
      </w:r>
    </w:p>
    <w:sectPr w:rsidR="00E4664C" w:rsidRPr="007919A7" w:rsidSect="000B4ACB">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Christina Harris" w:date="2020-03-04T10:49:00Z" w:initials="CH">
    <w:p w14:paraId="5E7C65DD" w14:textId="65323409" w:rsidR="00B610AD" w:rsidRDefault="00B610AD">
      <w:pPr>
        <w:pStyle w:val="CommentText"/>
      </w:pPr>
      <w:r>
        <w:rPr>
          <w:rStyle w:val="CommentReference"/>
        </w:rPr>
        <w:annotationRef/>
      </w:r>
      <w:r>
        <w:t>LOVE the cover page</w:t>
      </w:r>
    </w:p>
  </w:comment>
  <w:comment w:id="1" w:author="Christina Harris" w:date="2020-03-02T09:13:00Z" w:initials="CH">
    <w:p w14:paraId="6D466152" w14:textId="7CA1EB79" w:rsidR="00000F88" w:rsidRDefault="00000F88">
      <w:pPr>
        <w:pStyle w:val="CommentText"/>
      </w:pPr>
      <w:r>
        <w:rPr>
          <w:rStyle w:val="CommentReference"/>
        </w:rPr>
        <w:annotationRef/>
      </w:r>
      <w:r>
        <w:t>Northeast</w:t>
      </w:r>
    </w:p>
  </w:comment>
  <w:comment w:id="2" w:author="Christina Harris" w:date="2020-03-04T10:50:00Z" w:initials="CH">
    <w:p w14:paraId="34617EFE" w14:textId="328C4097" w:rsidR="00FA07E3" w:rsidRDefault="00FA07E3">
      <w:pPr>
        <w:pStyle w:val="CommentText"/>
      </w:pPr>
      <w:r>
        <w:rPr>
          <w:rStyle w:val="CommentReference"/>
        </w:rPr>
        <w:annotationRef/>
      </w:r>
      <w:proofErr w:type="gramStart"/>
      <w:r>
        <w:t>I’ve</w:t>
      </w:r>
      <w:proofErr w:type="gramEnd"/>
      <w:r>
        <w:t xml:space="preserve"> been through the entire report and you never use Northeast as a direction, so ask it to replace ALL lower case with upper case Northeast. </w:t>
      </w:r>
    </w:p>
  </w:comment>
  <w:comment w:id="3" w:author="Christina Harris" w:date="2020-03-02T09:14:00Z" w:initials="CH">
    <w:p w14:paraId="6AD3862D" w14:textId="007C4C93" w:rsidR="00000F88" w:rsidRDefault="00000F88">
      <w:pPr>
        <w:pStyle w:val="CommentText"/>
      </w:pPr>
      <w:r>
        <w:rPr>
          <w:rStyle w:val="CommentReference"/>
        </w:rPr>
        <w:annotationRef/>
      </w:r>
      <w:r>
        <w:t>Phrase “just after” is too colloquial</w:t>
      </w:r>
    </w:p>
  </w:comment>
  <w:comment w:id="4" w:author="Christina Harris" w:date="2020-03-02T09:16:00Z" w:initials="CH">
    <w:p w14:paraId="0EC1ED4E" w14:textId="49080C43" w:rsidR="00000F88" w:rsidRDefault="00000F88">
      <w:pPr>
        <w:pStyle w:val="CommentText"/>
      </w:pPr>
      <w:r>
        <w:rPr>
          <w:rStyle w:val="CommentReference"/>
        </w:rPr>
        <w:annotationRef/>
      </w:r>
      <w:r>
        <w:t>Northeast, capitalize throughout whenever you use “the” Northeast</w:t>
      </w:r>
    </w:p>
  </w:comment>
  <w:comment w:id="5" w:author="Lou Stout" w:date="2020-05-05T14:03:00Z" w:initials="LS">
    <w:p w14:paraId="6B8DCB7E" w14:textId="546A7CB8" w:rsidR="002E63B2" w:rsidRDefault="002E63B2">
      <w:pPr>
        <w:pStyle w:val="CommentText"/>
      </w:pPr>
    </w:p>
  </w:comment>
  <w:comment w:id="6" w:author="Christina Harris" w:date="2020-03-02T09:19:00Z" w:initials="CH">
    <w:p w14:paraId="54CB5250" w14:textId="661B24DD" w:rsidR="00000F88" w:rsidRDefault="00000F88">
      <w:pPr>
        <w:pStyle w:val="CommentText"/>
      </w:pPr>
      <w:r>
        <w:rPr>
          <w:rStyle w:val="CommentReference"/>
        </w:rPr>
        <w:annotationRef/>
      </w:r>
      <w:r>
        <w:t>hyphen</w:t>
      </w:r>
    </w:p>
  </w:comment>
  <w:comment w:id="7" w:author="Christina Harris" w:date="2020-03-02T09:20:00Z" w:initials="CH">
    <w:p w14:paraId="3A622B5F" w14:textId="758934B0" w:rsidR="00000F88" w:rsidRDefault="00000F88">
      <w:pPr>
        <w:pStyle w:val="CommentText"/>
      </w:pPr>
      <w:r>
        <w:rPr>
          <w:rStyle w:val="CommentReference"/>
        </w:rPr>
        <w:annotationRef/>
      </w:r>
      <w:r>
        <w:t>no comma</w:t>
      </w:r>
    </w:p>
  </w:comment>
  <w:comment w:id="8" w:author="Christina Harris" w:date="2020-03-04T10:21:00Z" w:initials="CH">
    <w:p w14:paraId="679F0B6A" w14:textId="60037BCC" w:rsidR="00836DCE" w:rsidRDefault="00836DCE">
      <w:pPr>
        <w:pStyle w:val="CommentText"/>
      </w:pPr>
      <w:r>
        <w:rPr>
          <w:rStyle w:val="CommentReference"/>
        </w:rPr>
        <w:annotationRef/>
      </w:r>
      <w:r>
        <w:t>Lower case</w:t>
      </w:r>
    </w:p>
  </w:comment>
  <w:comment w:id="9" w:author="Christina Harris" w:date="2020-03-04T10:21:00Z" w:initials="CH">
    <w:p w14:paraId="00B1248B" w14:textId="64C7FF76" w:rsidR="00836DCE" w:rsidRDefault="00836DCE">
      <w:pPr>
        <w:pStyle w:val="CommentText"/>
      </w:pPr>
      <w:r>
        <w:rPr>
          <w:rStyle w:val="CommentReference"/>
        </w:rPr>
        <w:annotationRef/>
      </w:r>
      <w:r>
        <w:t>cap</w:t>
      </w:r>
    </w:p>
  </w:comment>
  <w:comment w:id="10" w:author="Christina Harris" w:date="2020-03-04T10:22:00Z" w:initials="CH">
    <w:p w14:paraId="67A04E52" w14:textId="6B127CF1" w:rsidR="00836DCE" w:rsidRDefault="00836DCE">
      <w:pPr>
        <w:pStyle w:val="CommentText"/>
      </w:pPr>
      <w:r>
        <w:rPr>
          <w:rStyle w:val="CommentReference"/>
        </w:rPr>
        <w:annotationRef/>
      </w:r>
      <w:r>
        <w:t>cap</w:t>
      </w:r>
    </w:p>
  </w:comment>
  <w:comment w:id="11" w:author="Lou Stout" w:date="2020-05-05T14:07:00Z" w:initials="LS">
    <w:p w14:paraId="03BD2881" w14:textId="7CB71DFF" w:rsidR="00E04270" w:rsidRDefault="00E04270">
      <w:pPr>
        <w:pStyle w:val="CommentText"/>
      </w:pPr>
      <w:r>
        <w:rPr>
          <w:rStyle w:val="CommentReference"/>
        </w:rPr>
        <w:annotationRef/>
      </w:r>
      <w:r>
        <w:t xml:space="preserve">Should there be a </w:t>
      </w:r>
      <w:proofErr w:type="gramStart"/>
      <w:r>
        <w:t>comma</w:t>
      </w:r>
      <w:proofErr w:type="gramEnd"/>
    </w:p>
  </w:comment>
  <w:comment w:id="12" w:author="Christina Harris" w:date="2020-03-04T10:25:00Z" w:initials="CH">
    <w:p w14:paraId="2E732829" w14:textId="1E28E635" w:rsidR="00836DCE" w:rsidRDefault="00836DCE">
      <w:pPr>
        <w:pStyle w:val="CommentText"/>
      </w:pPr>
      <w:r>
        <w:rPr>
          <w:rStyle w:val="CommentReference"/>
        </w:rPr>
        <w:annotationRef/>
      </w:r>
      <w:r>
        <w:t>Source of info</w:t>
      </w:r>
    </w:p>
  </w:comment>
  <w:comment w:id="13" w:author="Christina Harris" w:date="2020-03-04T10:26:00Z" w:initials="CH">
    <w:p w14:paraId="2214520D" w14:textId="2D51E26E" w:rsidR="00836DCE" w:rsidRDefault="00836DCE">
      <w:pPr>
        <w:pStyle w:val="CommentText"/>
      </w:pPr>
      <w:r>
        <w:rPr>
          <w:rStyle w:val="CommentReference"/>
        </w:rPr>
        <w:annotationRef/>
      </w:r>
      <w:r>
        <w:t xml:space="preserve">It might help the reader if you highlighted the jobs you are talking about in the charts. I was skimming and thought “these jobs don’t prove the point”. </w:t>
      </w:r>
      <w:proofErr w:type="gramStart"/>
      <w:r>
        <w:t>So</w:t>
      </w:r>
      <w:proofErr w:type="gramEnd"/>
      <w:r>
        <w:t xml:space="preserve"> highlighting might be effective to draw the reader’s attention to what you want to focus on. </w:t>
      </w:r>
    </w:p>
  </w:comment>
  <w:comment w:id="14" w:author="Christina Harris" w:date="2020-03-04T10:29:00Z" w:initials="CH">
    <w:p w14:paraId="761482F6" w14:textId="132B2E48" w:rsidR="00836DCE" w:rsidRDefault="00836DCE">
      <w:pPr>
        <w:pStyle w:val="CommentText"/>
      </w:pPr>
      <w:r>
        <w:rPr>
          <w:rStyle w:val="CommentReference"/>
        </w:rPr>
        <w:annotationRef/>
      </w:r>
      <w:r>
        <w:t>As the reader, I would rather see the data over this chart.</w:t>
      </w:r>
    </w:p>
  </w:comment>
  <w:comment w:id="15" w:author="Christina Harris" w:date="2020-03-04T10:54:00Z" w:initials="CH">
    <w:p w14:paraId="7E3E6CAD" w14:textId="0C486B8E" w:rsidR="00FA07E3" w:rsidRDefault="00FA07E3">
      <w:pPr>
        <w:pStyle w:val="CommentText"/>
      </w:pPr>
      <w:r>
        <w:rPr>
          <w:rStyle w:val="CommentReference"/>
        </w:rPr>
        <w:annotationRef/>
      </w:r>
      <w:r>
        <w:rPr>
          <w:rStyle w:val="CommentReference"/>
        </w:rPr>
        <w:t>Or maybe highlighted info</w:t>
      </w:r>
    </w:p>
  </w:comment>
  <w:comment w:id="16" w:author="Christina Harris" w:date="2020-03-04T10:56:00Z" w:initials="CH">
    <w:p w14:paraId="5152E3BA" w14:textId="13E3E589" w:rsidR="00FA07E3" w:rsidRDefault="00FA07E3">
      <w:pPr>
        <w:pStyle w:val="CommentText"/>
      </w:pPr>
      <w:r>
        <w:rPr>
          <w:rStyle w:val="CommentReference"/>
        </w:rPr>
        <w:annotationRef/>
      </w:r>
      <w:r>
        <w:t xml:space="preserve"> time, </w:t>
      </w:r>
    </w:p>
  </w:comment>
  <w:comment w:id="17" w:author="Christina Harris" w:date="2020-03-04T10:57:00Z" w:initials="CH">
    <w:p w14:paraId="28E96C2C" w14:textId="392B5BB7" w:rsidR="00FA07E3" w:rsidRDefault="00FA07E3">
      <w:pPr>
        <w:pStyle w:val="CommentText"/>
      </w:pPr>
      <w:r>
        <w:rPr>
          <w:rStyle w:val="CommentReference"/>
        </w:rPr>
        <w:annotationRef/>
      </w:r>
      <w:r>
        <w:t xml:space="preserve">I’m reading the criteria and I see </w:t>
      </w:r>
      <w:proofErr w:type="spellStart"/>
      <w:proofErr w:type="gramStart"/>
      <w:r>
        <w:t>your</w:t>
      </w:r>
      <w:proofErr w:type="spellEnd"/>
      <w:proofErr w:type="gramEnd"/>
      <w:r>
        <w:t xml:space="preserve"> are including reviews to show “employers identify skill competencies”. Include the language of the rubric to make it clear to the reader. </w:t>
      </w:r>
    </w:p>
  </w:comment>
  <w:comment w:id="18" w:author="Christina Harris" w:date="2020-03-04T10:33:00Z" w:initials="CH">
    <w:p w14:paraId="27EF420D" w14:textId="71933B14" w:rsidR="00D3701B" w:rsidRDefault="00D3701B">
      <w:pPr>
        <w:pStyle w:val="CommentText"/>
      </w:pPr>
      <w:r>
        <w:rPr>
          <w:rStyle w:val="CommentReference"/>
        </w:rPr>
        <w:annotationRef/>
      </w:r>
      <w:r>
        <w:t xml:space="preserve">Do they know what you’re talking </w:t>
      </w:r>
      <w:proofErr w:type="gramStart"/>
      <w:r>
        <w:t>about.</w:t>
      </w:r>
      <w:proofErr w:type="gramEnd"/>
      <w:r>
        <w:t xml:space="preserve"> Could you replace with “review of all locally approved pathways” or something similar?</w:t>
      </w:r>
    </w:p>
  </w:comment>
  <w:comment w:id="19" w:author="Christina Harris" w:date="2020-03-04T10:35:00Z" w:initials="CH">
    <w:p w14:paraId="384E5B10" w14:textId="45BDF3D9" w:rsidR="00D3701B" w:rsidRDefault="00D3701B">
      <w:pPr>
        <w:pStyle w:val="CommentText"/>
      </w:pPr>
      <w:r>
        <w:rPr>
          <w:rStyle w:val="CommentReference"/>
        </w:rPr>
        <w:annotationRef/>
      </w:r>
      <w:r>
        <w:t xml:space="preserve">I LIKE including the feedback notes, </w:t>
      </w:r>
      <w:proofErr w:type="gramStart"/>
      <w:r>
        <w:t>very effective</w:t>
      </w:r>
      <w:proofErr w:type="gramEnd"/>
      <w:r>
        <w:t>.</w:t>
      </w:r>
    </w:p>
  </w:comment>
  <w:comment w:id="20" w:author="Christina Harris" w:date="2020-03-04T10:59:00Z" w:initials="CH">
    <w:p w14:paraId="4F6A48A8" w14:textId="7DCFDD8F" w:rsidR="00FA07E3" w:rsidRDefault="00FA07E3">
      <w:pPr>
        <w:pStyle w:val="CommentText"/>
      </w:pPr>
      <w:r>
        <w:rPr>
          <w:rStyle w:val="CommentReference"/>
        </w:rPr>
        <w:annotationRef/>
      </w:r>
      <w:r>
        <w:t>To train…</w:t>
      </w:r>
    </w:p>
  </w:comment>
  <w:comment w:id="21" w:author="Christina Harris" w:date="2020-03-04T10:35:00Z" w:initials="CH">
    <w:p w14:paraId="2340ADD7" w14:textId="68BF7757" w:rsidR="00D3701B" w:rsidRDefault="00D3701B">
      <w:pPr>
        <w:pStyle w:val="CommentText"/>
      </w:pPr>
      <w:r>
        <w:rPr>
          <w:rStyle w:val="CommentReference"/>
        </w:rPr>
        <w:annotationRef/>
      </w:r>
      <w:r>
        <w:t>two</w:t>
      </w:r>
    </w:p>
  </w:comment>
  <w:comment w:id="22" w:author="Christina Harris" w:date="2020-03-04T10:59:00Z" w:initials="CH">
    <w:p w14:paraId="2A73B31B" w14:textId="0F40A253" w:rsidR="00FA07E3" w:rsidRDefault="00FA07E3">
      <w:pPr>
        <w:pStyle w:val="CommentText"/>
      </w:pPr>
      <w:r>
        <w:rPr>
          <w:rStyle w:val="CommentReference"/>
        </w:rPr>
        <w:annotationRef/>
      </w:r>
      <w:r>
        <w:t xml:space="preserve">to disseminate </w:t>
      </w:r>
    </w:p>
  </w:comment>
  <w:comment w:id="23" w:author="Christina Harris" w:date="2020-03-04T10:37:00Z" w:initials="CH">
    <w:p w14:paraId="1452220B" w14:textId="2DF0C6E1" w:rsidR="00D3701B" w:rsidRDefault="00D3701B">
      <w:pPr>
        <w:pStyle w:val="CommentText"/>
      </w:pPr>
      <w:r>
        <w:rPr>
          <w:rStyle w:val="CommentReference"/>
        </w:rPr>
        <w:annotationRef/>
      </w:r>
    </w:p>
  </w:comment>
  <w:comment w:id="24" w:author="Christina Harris" w:date="2020-03-04T10:37:00Z" w:initials="CH">
    <w:p w14:paraId="71D5ED8F" w14:textId="63811B07" w:rsidR="00D3701B" w:rsidRDefault="00D3701B">
      <w:pPr>
        <w:pStyle w:val="CommentText"/>
      </w:pPr>
      <w:r>
        <w:rPr>
          <w:rStyle w:val="CommentReference"/>
        </w:rPr>
        <w:annotationRef/>
      </w:r>
      <w:r>
        <w:t>hyphen</w:t>
      </w:r>
    </w:p>
  </w:comment>
  <w:comment w:id="25" w:author="Lou Stout" w:date="2020-05-05T14:17:00Z" w:initials="LS">
    <w:p w14:paraId="0EEE821E" w14:textId="0BD40DD8" w:rsidR="00197822" w:rsidRDefault="00197822">
      <w:pPr>
        <w:pStyle w:val="CommentText"/>
      </w:pPr>
      <w:r>
        <w:rPr>
          <w:rStyle w:val="CommentReference"/>
        </w:rPr>
        <w:annotationRef/>
      </w:r>
      <w:r>
        <w:t>Need a space</w:t>
      </w:r>
    </w:p>
  </w:comment>
  <w:comment w:id="26" w:author="Lou Stout" w:date="2020-05-05T14:18:00Z" w:initials="LS">
    <w:p w14:paraId="6123DE93" w14:textId="14B2CBE2" w:rsidR="00197822" w:rsidRDefault="00197822">
      <w:pPr>
        <w:pStyle w:val="CommentText"/>
      </w:pPr>
      <w:r>
        <w:rPr>
          <w:rStyle w:val="CommentReference"/>
        </w:rPr>
        <w:annotationRef/>
      </w:r>
      <w:r>
        <w:t>Should this be talking?</w:t>
      </w:r>
    </w:p>
  </w:comment>
  <w:comment w:id="27" w:author="Lou Stout" w:date="2020-05-05T14:18:00Z" w:initials="LS">
    <w:p w14:paraId="2A4467CF" w14:textId="27B3A2CC" w:rsidR="00197822" w:rsidRDefault="00197822">
      <w:pPr>
        <w:pStyle w:val="CommentText"/>
      </w:pPr>
      <w:r>
        <w:rPr>
          <w:rStyle w:val="CommentReference"/>
        </w:rPr>
        <w:annotationRef/>
      </w:r>
      <w:r>
        <w:t>space</w:t>
      </w:r>
    </w:p>
  </w:comment>
  <w:comment w:id="28" w:author="Lou Stout" w:date="2020-05-05T14:19:00Z" w:initials="LS">
    <w:p w14:paraId="317924FB" w14:textId="0F8C85DB" w:rsidR="00197822" w:rsidRDefault="00197822">
      <w:pPr>
        <w:pStyle w:val="CommentText"/>
      </w:pPr>
      <w:r>
        <w:rPr>
          <w:rStyle w:val="CommentReference"/>
        </w:rPr>
        <w:annotationRef/>
      </w:r>
    </w:p>
  </w:comment>
  <w:comment w:id="29" w:author="Christina Harris" w:date="2020-03-04T10:43:00Z" w:initials="CH">
    <w:p w14:paraId="50C83C80" w14:textId="324586A9" w:rsidR="00B610AD" w:rsidRDefault="00B610AD">
      <w:pPr>
        <w:pStyle w:val="CommentText"/>
      </w:pPr>
      <w:r>
        <w:rPr>
          <w:rStyle w:val="CommentReference"/>
        </w:rPr>
        <w:annotationRef/>
      </w:r>
      <w:r>
        <w:t>Who?</w:t>
      </w:r>
    </w:p>
  </w:comment>
  <w:comment w:id="30" w:author="Christina Harris" w:date="2020-03-04T11:04:00Z" w:initials="CH">
    <w:p w14:paraId="11BF9FCE" w14:textId="51B370E0" w:rsidR="00104909" w:rsidRDefault="00104909">
      <w:pPr>
        <w:pStyle w:val="CommentText"/>
      </w:pPr>
      <w:r>
        <w:rPr>
          <w:rStyle w:val="CommentReference"/>
        </w:rPr>
        <w:annotationRef/>
      </w:r>
      <w:r>
        <w:t>To monitor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E7C65DD" w15:done="1"/>
  <w15:commentEx w15:paraId="6D466152" w15:done="1"/>
  <w15:commentEx w15:paraId="34617EFE" w15:paraIdParent="6D466152" w15:done="1"/>
  <w15:commentEx w15:paraId="6AD3862D" w15:done="1"/>
  <w15:commentEx w15:paraId="0EC1ED4E" w15:done="1"/>
  <w15:commentEx w15:paraId="6B8DCB7E" w15:done="1"/>
  <w15:commentEx w15:paraId="54CB5250" w15:done="1"/>
  <w15:commentEx w15:paraId="3A622B5F" w15:done="1"/>
  <w15:commentEx w15:paraId="679F0B6A" w15:done="1"/>
  <w15:commentEx w15:paraId="00B1248B" w15:done="1"/>
  <w15:commentEx w15:paraId="67A04E52" w15:done="1"/>
  <w15:commentEx w15:paraId="03BD2881" w15:done="1"/>
  <w15:commentEx w15:paraId="2E732829" w15:done="1"/>
  <w15:commentEx w15:paraId="2214520D" w15:done="1"/>
  <w15:commentEx w15:paraId="761482F6" w15:done="1"/>
  <w15:commentEx w15:paraId="7E3E6CAD" w15:paraIdParent="761482F6" w15:done="1"/>
  <w15:commentEx w15:paraId="5152E3BA" w15:done="1"/>
  <w15:commentEx w15:paraId="28E96C2C" w15:done="1"/>
  <w15:commentEx w15:paraId="27EF420D" w15:done="1"/>
  <w15:commentEx w15:paraId="384E5B10" w15:done="1"/>
  <w15:commentEx w15:paraId="4F6A48A8" w15:done="1"/>
  <w15:commentEx w15:paraId="2340ADD7" w15:done="1"/>
  <w15:commentEx w15:paraId="2A73B31B" w15:done="1"/>
  <w15:commentEx w15:paraId="1452220B" w15:done="1"/>
  <w15:commentEx w15:paraId="71D5ED8F" w15:paraIdParent="1452220B" w15:done="1"/>
  <w15:commentEx w15:paraId="0EEE821E" w15:done="1"/>
  <w15:commentEx w15:paraId="6123DE93" w15:done="1"/>
  <w15:commentEx w15:paraId="2A4467CF" w15:done="1"/>
  <w15:commentEx w15:paraId="317924FB" w15:done="1"/>
  <w15:commentEx w15:paraId="50C83C80" w15:done="1"/>
  <w15:commentEx w15:paraId="11BF9FCE"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E7C65DD" w16cid:durableId="220A0649"/>
  <w16cid:commentId w16cid:paraId="6D466152" w16cid:durableId="22074CC7"/>
  <w16cid:commentId w16cid:paraId="34617EFE" w16cid:durableId="220A065E"/>
  <w16cid:commentId w16cid:paraId="6AD3862D" w16cid:durableId="22074CE2"/>
  <w16cid:commentId w16cid:paraId="0EC1ED4E" w16cid:durableId="22074D73"/>
  <w16cid:commentId w16cid:paraId="6B8DCB7E" w16cid:durableId="225BF96C"/>
  <w16cid:commentId w16cid:paraId="54CB5250" w16cid:durableId="22074E24"/>
  <w16cid:commentId w16cid:paraId="3A622B5F" w16cid:durableId="22074E68"/>
  <w16cid:commentId w16cid:paraId="679F0B6A" w16cid:durableId="2209FFA9"/>
  <w16cid:commentId w16cid:paraId="00B1248B" w16cid:durableId="2209FFBF"/>
  <w16cid:commentId w16cid:paraId="67A04E52" w16cid:durableId="2209FFE4"/>
  <w16cid:commentId w16cid:paraId="03BD2881" w16cid:durableId="225BF973"/>
  <w16cid:commentId w16cid:paraId="2E732829" w16cid:durableId="220A0083"/>
  <w16cid:commentId w16cid:paraId="2214520D" w16cid:durableId="220A00DE"/>
  <w16cid:commentId w16cid:paraId="761482F6" w16cid:durableId="220A0198"/>
  <w16cid:commentId w16cid:paraId="7E3E6CAD" w16cid:durableId="220A0777"/>
  <w16cid:commentId w16cid:paraId="5152E3BA" w16cid:durableId="220A07C8"/>
  <w16cid:commentId w16cid:paraId="28E96C2C" w16cid:durableId="220A0822"/>
  <w16cid:commentId w16cid:paraId="27EF420D" w16cid:durableId="220A025D"/>
  <w16cid:commentId w16cid:paraId="384E5B10" w16cid:durableId="220A02E8"/>
  <w16cid:commentId w16cid:paraId="4F6A48A8" w16cid:durableId="220A088D"/>
  <w16cid:commentId w16cid:paraId="2340ADD7" w16cid:durableId="220A030C"/>
  <w16cid:commentId w16cid:paraId="2A73B31B" w16cid:durableId="220A0897"/>
  <w16cid:commentId w16cid:paraId="1452220B" w16cid:durableId="220A037A"/>
  <w16cid:commentId w16cid:paraId="71D5ED8F" w16cid:durableId="220A037B"/>
  <w16cid:commentId w16cid:paraId="0EEE821E" w16cid:durableId="225BF982"/>
  <w16cid:commentId w16cid:paraId="6123DE93" w16cid:durableId="225BF983"/>
  <w16cid:commentId w16cid:paraId="2A4467CF" w16cid:durableId="225BF984"/>
  <w16cid:commentId w16cid:paraId="317924FB" w16cid:durableId="225BF985"/>
  <w16cid:commentId w16cid:paraId="50C83C80" w16cid:durableId="220A04E3"/>
  <w16cid:commentId w16cid:paraId="11BF9FCE" w16cid:durableId="220A09A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9D031D" w14:textId="77777777" w:rsidR="000F2D4F" w:rsidRDefault="000F2D4F" w:rsidP="00036D1B">
      <w:pPr>
        <w:spacing w:after="0" w:line="240" w:lineRule="auto"/>
      </w:pPr>
      <w:r>
        <w:separator/>
      </w:r>
    </w:p>
  </w:endnote>
  <w:endnote w:type="continuationSeparator" w:id="0">
    <w:p w14:paraId="1638CE8A" w14:textId="77777777" w:rsidR="000F2D4F" w:rsidRDefault="000F2D4F" w:rsidP="00036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F70865" w14:textId="77777777" w:rsidR="000F2D4F" w:rsidRDefault="000F2D4F" w:rsidP="00036D1B">
      <w:pPr>
        <w:spacing w:after="0" w:line="240" w:lineRule="auto"/>
      </w:pPr>
      <w:r>
        <w:separator/>
      </w:r>
    </w:p>
  </w:footnote>
  <w:footnote w:type="continuationSeparator" w:id="0">
    <w:p w14:paraId="177F19E4" w14:textId="77777777" w:rsidR="000F2D4F" w:rsidRDefault="000F2D4F" w:rsidP="00036D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F1D06"/>
    <w:multiLevelType w:val="hybridMultilevel"/>
    <w:tmpl w:val="A9C8DA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6F0EC5"/>
    <w:multiLevelType w:val="hybridMultilevel"/>
    <w:tmpl w:val="54FCB1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hristina Harris">
    <w15:presenceInfo w15:providerId="Windows Live" w15:userId="babdb996d4bf6393"/>
  </w15:person>
  <w15:person w15:author="Lou Stout">
    <w15:presenceInfo w15:providerId="AD" w15:userId="S-1-5-21-837146587-4253518659-777603497-12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972"/>
    <w:rsid w:val="00000F88"/>
    <w:rsid w:val="00036D1B"/>
    <w:rsid w:val="000B2429"/>
    <w:rsid w:val="000B4ACB"/>
    <w:rsid w:val="000F2D4F"/>
    <w:rsid w:val="00104909"/>
    <w:rsid w:val="0011535F"/>
    <w:rsid w:val="001352D5"/>
    <w:rsid w:val="00140663"/>
    <w:rsid w:val="001518D4"/>
    <w:rsid w:val="00153152"/>
    <w:rsid w:val="001536BF"/>
    <w:rsid w:val="00175112"/>
    <w:rsid w:val="001912BC"/>
    <w:rsid w:val="00197822"/>
    <w:rsid w:val="001D7ED4"/>
    <w:rsid w:val="001E4216"/>
    <w:rsid w:val="00202266"/>
    <w:rsid w:val="002908C4"/>
    <w:rsid w:val="002E63B2"/>
    <w:rsid w:val="002F72B6"/>
    <w:rsid w:val="00342629"/>
    <w:rsid w:val="003434C2"/>
    <w:rsid w:val="00391B98"/>
    <w:rsid w:val="00394ED7"/>
    <w:rsid w:val="003F2DF5"/>
    <w:rsid w:val="003F6322"/>
    <w:rsid w:val="00422037"/>
    <w:rsid w:val="004B1D84"/>
    <w:rsid w:val="004C6E0C"/>
    <w:rsid w:val="004C7F5B"/>
    <w:rsid w:val="0055572B"/>
    <w:rsid w:val="00564C70"/>
    <w:rsid w:val="00626EE3"/>
    <w:rsid w:val="00631972"/>
    <w:rsid w:val="00662BD5"/>
    <w:rsid w:val="00663FF8"/>
    <w:rsid w:val="006A7B12"/>
    <w:rsid w:val="006C2942"/>
    <w:rsid w:val="006E49B1"/>
    <w:rsid w:val="00707854"/>
    <w:rsid w:val="00735B51"/>
    <w:rsid w:val="00747686"/>
    <w:rsid w:val="00777CDF"/>
    <w:rsid w:val="00783296"/>
    <w:rsid w:val="007910A7"/>
    <w:rsid w:val="007919A7"/>
    <w:rsid w:val="007A2042"/>
    <w:rsid w:val="007A5198"/>
    <w:rsid w:val="007C1F89"/>
    <w:rsid w:val="00836DCE"/>
    <w:rsid w:val="0086624C"/>
    <w:rsid w:val="008C4C8E"/>
    <w:rsid w:val="008F722E"/>
    <w:rsid w:val="00903CB5"/>
    <w:rsid w:val="009305CA"/>
    <w:rsid w:val="009E30CD"/>
    <w:rsid w:val="009E49CC"/>
    <w:rsid w:val="00A37D1F"/>
    <w:rsid w:val="00A76FF0"/>
    <w:rsid w:val="00A905E6"/>
    <w:rsid w:val="00A976BE"/>
    <w:rsid w:val="00AF35A3"/>
    <w:rsid w:val="00B13356"/>
    <w:rsid w:val="00B45CE1"/>
    <w:rsid w:val="00B610AD"/>
    <w:rsid w:val="00B94EA1"/>
    <w:rsid w:val="00BA5BC3"/>
    <w:rsid w:val="00BA6E8C"/>
    <w:rsid w:val="00BF66A6"/>
    <w:rsid w:val="00C0408D"/>
    <w:rsid w:val="00C44F4B"/>
    <w:rsid w:val="00C6288C"/>
    <w:rsid w:val="00C66C50"/>
    <w:rsid w:val="00C77207"/>
    <w:rsid w:val="00C87A76"/>
    <w:rsid w:val="00C87C20"/>
    <w:rsid w:val="00D3701B"/>
    <w:rsid w:val="00D63FC6"/>
    <w:rsid w:val="00E04270"/>
    <w:rsid w:val="00E4664C"/>
    <w:rsid w:val="00E63C9E"/>
    <w:rsid w:val="00E90328"/>
    <w:rsid w:val="00EA5057"/>
    <w:rsid w:val="00EC0510"/>
    <w:rsid w:val="00EF0AEA"/>
    <w:rsid w:val="00F15A41"/>
    <w:rsid w:val="00F40234"/>
    <w:rsid w:val="00F40D0D"/>
    <w:rsid w:val="00F50563"/>
    <w:rsid w:val="00F96C1A"/>
    <w:rsid w:val="00FA07E3"/>
    <w:rsid w:val="00FB3842"/>
    <w:rsid w:val="00FC22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0FB3E"/>
  <w15:chartTrackingRefBased/>
  <w15:docId w15:val="{B1B5D171-936B-492A-9C16-6B136E708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F0AEA"/>
    <w:rPr>
      <w:color w:val="0563C1" w:themeColor="hyperlink"/>
      <w:u w:val="single"/>
    </w:rPr>
  </w:style>
  <w:style w:type="character" w:customStyle="1" w:styleId="UnresolvedMention1">
    <w:name w:val="Unresolved Mention1"/>
    <w:basedOn w:val="DefaultParagraphFont"/>
    <w:uiPriority w:val="99"/>
    <w:semiHidden/>
    <w:unhideWhenUsed/>
    <w:rsid w:val="00EF0AEA"/>
    <w:rPr>
      <w:color w:val="605E5C"/>
      <w:shd w:val="clear" w:color="auto" w:fill="E1DFDD"/>
    </w:rPr>
  </w:style>
  <w:style w:type="paragraph" w:styleId="NoSpacing">
    <w:name w:val="No Spacing"/>
    <w:link w:val="NoSpacingChar"/>
    <w:uiPriority w:val="1"/>
    <w:qFormat/>
    <w:rsid w:val="000B4ACB"/>
    <w:pPr>
      <w:spacing w:after="0" w:line="240" w:lineRule="auto"/>
    </w:pPr>
    <w:rPr>
      <w:rFonts w:eastAsiaTheme="minorEastAsia"/>
    </w:rPr>
  </w:style>
  <w:style w:type="character" w:customStyle="1" w:styleId="NoSpacingChar">
    <w:name w:val="No Spacing Char"/>
    <w:basedOn w:val="DefaultParagraphFont"/>
    <w:link w:val="NoSpacing"/>
    <w:uiPriority w:val="1"/>
    <w:rsid w:val="000B4ACB"/>
    <w:rPr>
      <w:rFonts w:eastAsiaTheme="minorEastAsia"/>
    </w:rPr>
  </w:style>
  <w:style w:type="paragraph" w:styleId="Header">
    <w:name w:val="header"/>
    <w:basedOn w:val="Normal"/>
    <w:link w:val="HeaderChar"/>
    <w:uiPriority w:val="99"/>
    <w:unhideWhenUsed/>
    <w:rsid w:val="00036D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6D1B"/>
  </w:style>
  <w:style w:type="paragraph" w:styleId="Footer">
    <w:name w:val="footer"/>
    <w:basedOn w:val="Normal"/>
    <w:link w:val="FooterChar"/>
    <w:uiPriority w:val="99"/>
    <w:unhideWhenUsed/>
    <w:rsid w:val="00036D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6D1B"/>
  </w:style>
  <w:style w:type="character" w:styleId="FollowedHyperlink">
    <w:name w:val="FollowedHyperlink"/>
    <w:basedOn w:val="DefaultParagraphFont"/>
    <w:uiPriority w:val="99"/>
    <w:semiHidden/>
    <w:unhideWhenUsed/>
    <w:rsid w:val="004C6E0C"/>
    <w:rPr>
      <w:color w:val="954F72" w:themeColor="followedHyperlink"/>
      <w:u w:val="single"/>
    </w:rPr>
  </w:style>
  <w:style w:type="character" w:styleId="CommentReference">
    <w:name w:val="annotation reference"/>
    <w:basedOn w:val="DefaultParagraphFont"/>
    <w:uiPriority w:val="99"/>
    <w:semiHidden/>
    <w:unhideWhenUsed/>
    <w:rsid w:val="00000F88"/>
    <w:rPr>
      <w:sz w:val="16"/>
      <w:szCs w:val="16"/>
    </w:rPr>
  </w:style>
  <w:style w:type="paragraph" w:styleId="CommentText">
    <w:name w:val="annotation text"/>
    <w:basedOn w:val="Normal"/>
    <w:link w:val="CommentTextChar"/>
    <w:uiPriority w:val="99"/>
    <w:semiHidden/>
    <w:unhideWhenUsed/>
    <w:rsid w:val="00000F88"/>
    <w:pPr>
      <w:spacing w:line="240" w:lineRule="auto"/>
    </w:pPr>
    <w:rPr>
      <w:sz w:val="20"/>
      <w:szCs w:val="20"/>
    </w:rPr>
  </w:style>
  <w:style w:type="character" w:customStyle="1" w:styleId="CommentTextChar">
    <w:name w:val="Comment Text Char"/>
    <w:basedOn w:val="DefaultParagraphFont"/>
    <w:link w:val="CommentText"/>
    <w:uiPriority w:val="99"/>
    <w:semiHidden/>
    <w:rsid w:val="00000F88"/>
    <w:rPr>
      <w:sz w:val="20"/>
      <w:szCs w:val="20"/>
    </w:rPr>
  </w:style>
  <w:style w:type="paragraph" w:styleId="CommentSubject">
    <w:name w:val="annotation subject"/>
    <w:basedOn w:val="CommentText"/>
    <w:next w:val="CommentText"/>
    <w:link w:val="CommentSubjectChar"/>
    <w:uiPriority w:val="99"/>
    <w:semiHidden/>
    <w:unhideWhenUsed/>
    <w:rsid w:val="00000F88"/>
    <w:rPr>
      <w:b/>
      <w:bCs/>
    </w:rPr>
  </w:style>
  <w:style w:type="character" w:customStyle="1" w:styleId="CommentSubjectChar">
    <w:name w:val="Comment Subject Char"/>
    <w:basedOn w:val="CommentTextChar"/>
    <w:link w:val="CommentSubject"/>
    <w:uiPriority w:val="99"/>
    <w:semiHidden/>
    <w:rsid w:val="00000F88"/>
    <w:rPr>
      <w:b/>
      <w:bCs/>
      <w:sz w:val="20"/>
      <w:szCs w:val="20"/>
    </w:rPr>
  </w:style>
  <w:style w:type="paragraph" w:styleId="BalloonText">
    <w:name w:val="Balloon Text"/>
    <w:basedOn w:val="Normal"/>
    <w:link w:val="BalloonTextChar"/>
    <w:uiPriority w:val="99"/>
    <w:semiHidden/>
    <w:unhideWhenUsed/>
    <w:rsid w:val="00000F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0F8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212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yperlink" Target="http://nencpathways.org/metrics/" TargetMode="External"/><Relationship Id="rId26" Type="http://schemas.openxmlformats.org/officeDocument/2006/relationships/image" Target="media/image9.emf"/><Relationship Id="rId39" Type="http://schemas.openxmlformats.org/officeDocument/2006/relationships/image" Target="media/image16.png"/><Relationship Id="rId21" Type="http://schemas.openxmlformats.org/officeDocument/2006/relationships/image" Target="media/image4.png"/><Relationship Id="rId34" Type="http://schemas.openxmlformats.org/officeDocument/2006/relationships/hyperlink" Target="http://www.rampeast.org" TargetMode="External"/><Relationship Id="rId42" Type="http://schemas.openxmlformats.org/officeDocument/2006/relationships/image" Target="media/image17.emf"/><Relationship Id="rId47" Type="http://schemas.openxmlformats.org/officeDocument/2006/relationships/image" Target="media/image18.jpeg"/><Relationship Id="rId50" Type="http://schemas.openxmlformats.org/officeDocument/2006/relationships/hyperlink" Target="https://www.nashccnews.com/news/2018/04/nash-and-martin-community-colleges-announce-partnership/" TargetMode="External"/><Relationship Id="rId55" Type="http://schemas.openxmlformats.org/officeDocument/2006/relationships/image" Target="media/image20.png"/><Relationship Id="rId63"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2.png"/><Relationship Id="rId11" Type="http://schemas.openxmlformats.org/officeDocument/2006/relationships/image" Target="media/image2.jpg"/><Relationship Id="rId24" Type="http://schemas.openxmlformats.org/officeDocument/2006/relationships/image" Target="media/image7.emf"/><Relationship Id="rId32" Type="http://schemas.openxmlformats.org/officeDocument/2006/relationships/hyperlink" Target="http://www.ncsimulationstation.com" TargetMode="External"/><Relationship Id="rId37" Type="http://schemas.openxmlformats.org/officeDocument/2006/relationships/image" Target="media/image15.png"/><Relationship Id="rId40" Type="http://schemas.openxmlformats.org/officeDocument/2006/relationships/hyperlink" Target="http://nencpathways.org/wp-content/uploads/2017/11/PG-30-Agribusiness-Pathway.pdf" TargetMode="External"/><Relationship Id="rId45" Type="http://schemas.openxmlformats.org/officeDocument/2006/relationships/hyperlink" Target="https://www.ecpps.k12.nc.us/pasquotank-county-high-school/clubs-activities/future-farmers-of-america" TargetMode="External"/><Relationship Id="rId53" Type="http://schemas.openxmlformats.org/officeDocument/2006/relationships/hyperlink" Target="https://www.nccommunitycolleges.edu/academic-programs/college-transferarticulation-agreements/comprehensive-articulation-agreement-caa" TargetMode="External"/><Relationship Id="rId58" Type="http://schemas.openxmlformats.org/officeDocument/2006/relationships/image" Target="media/image22.png"/><Relationship Id="rId5" Type="http://schemas.openxmlformats.org/officeDocument/2006/relationships/settings" Target="settings.xml"/><Relationship Id="rId61" Type="http://schemas.openxmlformats.org/officeDocument/2006/relationships/hyperlink" Target="http://nencpathways.org/metrics/" TargetMode="External"/><Relationship Id="rId19" Type="http://schemas.openxmlformats.org/officeDocument/2006/relationships/hyperlink" Target="http://nencpathways.org/metrics/" TargetMode="External"/><Relationship Id="rId14" Type="http://schemas.microsoft.com/office/2016/09/relationships/commentsIds" Target="commentsIds.xml"/><Relationship Id="rId22" Type="http://schemas.openxmlformats.org/officeDocument/2006/relationships/image" Target="media/image5.png"/><Relationship Id="rId27" Type="http://schemas.openxmlformats.org/officeDocument/2006/relationships/image" Target="media/image10.emf"/><Relationship Id="rId30" Type="http://schemas.openxmlformats.org/officeDocument/2006/relationships/hyperlink" Target="http://nencpathways.org/wp-content/uploads/2019/02/Ag-Biotech-Pathways-Final-Report-May-2014-IMG.pdf" TargetMode="External"/><Relationship Id="rId35" Type="http://schemas.openxmlformats.org/officeDocument/2006/relationships/image" Target="media/image13.emf"/><Relationship Id="rId43" Type="http://schemas.openxmlformats.org/officeDocument/2006/relationships/hyperlink" Target="https://www.neregionalschool.org/" TargetMode="External"/><Relationship Id="rId48" Type="http://schemas.openxmlformats.org/officeDocument/2006/relationships/hyperlink" Target="http://www.halifaxcc.edu/Halifacts/PressRel/2017/06062017a.htm" TargetMode="External"/><Relationship Id="rId56" Type="http://schemas.openxmlformats.org/officeDocument/2006/relationships/image" Target="media/image21.emf"/><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9.emf"/><Relationship Id="rId3" Type="http://schemas.openxmlformats.org/officeDocument/2006/relationships/numbering" Target="numbering.xml"/><Relationship Id="rId12" Type="http://schemas.openxmlformats.org/officeDocument/2006/relationships/comments" Target="comments.xml"/><Relationship Id="rId17" Type="http://schemas.openxmlformats.org/officeDocument/2006/relationships/hyperlink" Target="http://nencpathways.org/agriscience-biotechnology/" TargetMode="External"/><Relationship Id="rId25" Type="http://schemas.openxmlformats.org/officeDocument/2006/relationships/image" Target="media/image8.emf"/><Relationship Id="rId33" Type="http://schemas.openxmlformats.org/officeDocument/2006/relationships/hyperlink" Target="https://www.biopharmacrescent.com/" TargetMode="External"/><Relationship Id="rId38" Type="http://schemas.openxmlformats.org/officeDocument/2006/relationships/hyperlink" Target="https://www.beaufortccc.edu/continuing-education/business-and-industry-services/apprenticeship-beaufort-county" TargetMode="External"/><Relationship Id="rId46" Type="http://schemas.openxmlformats.org/officeDocument/2006/relationships/hyperlink" Target="https://www.ncbionetwork.org/stem-outreach/ease-effective-authentic-science-event" TargetMode="External"/><Relationship Id="rId59" Type="http://schemas.openxmlformats.org/officeDocument/2006/relationships/hyperlink" Target="http://www.rampeast.org" TargetMode="External"/><Relationship Id="rId20" Type="http://schemas.openxmlformats.org/officeDocument/2006/relationships/hyperlink" Target="http://nencpathways.traitify.com" TargetMode="External"/><Relationship Id="rId41" Type="http://schemas.openxmlformats.org/officeDocument/2006/relationships/hyperlink" Target="http://nencpathways.org/wp-content/uploads/2017/11/PG-30-Agribusiness-Pathway.pdf" TargetMode="External"/><Relationship Id="rId54" Type="http://schemas.openxmlformats.org/officeDocument/2006/relationships/hyperlink" Target="https://www.wcsnc.org/Page/1324"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ncagr.gov/" TargetMode="External"/><Relationship Id="rId23" Type="http://schemas.openxmlformats.org/officeDocument/2006/relationships/image" Target="media/image6.emf"/><Relationship Id="rId28" Type="http://schemas.openxmlformats.org/officeDocument/2006/relationships/image" Target="media/image11.png"/><Relationship Id="rId36" Type="http://schemas.openxmlformats.org/officeDocument/2006/relationships/image" Target="media/image14.png"/><Relationship Id="rId49" Type="http://schemas.openxmlformats.org/officeDocument/2006/relationships/hyperlink" Target="http://www.halifaxcc.edu/Halifacts/PressRel/2017/06062017a.htm" TargetMode="External"/><Relationship Id="rId57" Type="http://schemas.openxmlformats.org/officeDocument/2006/relationships/hyperlink" Target="http://nencpathways.org/2018/11/21/gadj-guidance-direction-for-job-seekers-lesson-plans/" TargetMode="External"/><Relationship Id="rId10" Type="http://schemas.openxmlformats.org/officeDocument/2006/relationships/image" Target="media/image2.gif"/><Relationship Id="rId31" Type="http://schemas.openxmlformats.org/officeDocument/2006/relationships/hyperlink" Target="https://sites.google.com/beaufort.k12.nc.us/northeastregionalagexpo" TargetMode="External"/><Relationship Id="rId44" Type="http://schemas.openxmlformats.org/officeDocument/2006/relationships/hyperlink" Target="https://www.bertie.k12.nc.us/site/default.aspx?PageType=3&amp;DomainID=53&amp;ModuleInstanceID=605&amp;ViewID=6446EE88-D30C-497E-9316-3F8874B3E108&amp;RenderLoc=0&amp;FlexDataID=2081&amp;PageID=342" TargetMode="External"/><Relationship Id="rId52" Type="http://schemas.openxmlformats.org/officeDocument/2006/relationships/hyperlink" Target="https://www.ncperkins.org/course/view.php?id=4" TargetMode="External"/><Relationship Id="rId60" Type="http://schemas.openxmlformats.org/officeDocument/2006/relationships/hyperlink" Target="http://www.myfuturenc.org" TargetMode="Externa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2020-03-20T00:00:00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A9CA25-F6D6-40F2-9F67-7482C4257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3730</Words>
  <Characters>21263</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Agriscience/Biotechnology</vt:lpstr>
    </vt:vector>
  </TitlesOfParts>
  <Company>NENC Career Pathways Partnership</Company>
  <LinksUpToDate>false</LinksUpToDate>
  <CharactersWithSpaces>24944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Agriscience/Biotechnology</dc:title>
  <dc:subject/>
  <dc:creator>Compiled by: Brandi Bragg</dc:creator>
  <cp:keywords/>
  <dc:description/>
  <cp:lastModifiedBy>Brandi</cp:lastModifiedBy>
  <cp:revision>2</cp:revision>
  <dcterms:created xsi:type="dcterms:W3CDTF">2020-05-05T18:44:00Z</dcterms:created>
  <dcterms:modified xsi:type="dcterms:W3CDTF">2020-05-05T18:44:00Z</dcterms:modified>
</cp:coreProperties>
</file>