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65B1" w14:textId="35F2E6CB" w:rsidR="00E604B5" w:rsidRDefault="00E604B5"/>
    <w:p w14:paraId="5207ECE9" w14:textId="77777777" w:rsidR="00DE1042" w:rsidRDefault="00DE1042"/>
    <w:p w14:paraId="428CD097" w14:textId="43954F17" w:rsidR="00E604B5" w:rsidRDefault="00E604B5">
      <w:pPr>
        <w:rPr>
          <w:sz w:val="18"/>
          <w:szCs w:val="18"/>
        </w:rPr>
      </w:pPr>
      <w:r>
        <w:t>Introductions &amp; Icebreaker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Christy Harris, </w:t>
      </w:r>
      <w:r w:rsidRPr="00E604B5">
        <w:rPr>
          <w:i/>
          <w:iCs/>
          <w:sz w:val="18"/>
          <w:szCs w:val="18"/>
        </w:rPr>
        <w:t>RAMP East Recruiter</w:t>
      </w:r>
    </w:p>
    <w:p w14:paraId="14A81F86" w14:textId="6F4D9E5D" w:rsidR="00E604B5" w:rsidRDefault="00961D6B">
      <w:pPr>
        <w:rPr>
          <w:sz w:val="20"/>
          <w:szCs w:val="20"/>
        </w:rPr>
      </w:pPr>
      <w:r>
        <w:t>Region Q Updates/Announcements</w:t>
      </w:r>
      <w:r>
        <w:tab/>
      </w:r>
      <w:r>
        <w:tab/>
      </w:r>
      <w:r w:rsidR="00E604B5">
        <w:tab/>
      </w:r>
      <w:r w:rsidR="00E604B5">
        <w:tab/>
      </w:r>
      <w:r w:rsidR="00E604B5">
        <w:tab/>
        <w:t xml:space="preserve">Pat Harris, </w:t>
      </w:r>
      <w:r w:rsidR="00E604B5" w:rsidRPr="00E604B5">
        <w:rPr>
          <w:i/>
          <w:iCs/>
          <w:sz w:val="20"/>
          <w:szCs w:val="20"/>
        </w:rPr>
        <w:t>Outreach Coordinator</w:t>
      </w:r>
    </w:p>
    <w:p w14:paraId="334F99A2" w14:textId="7FBF1CA1" w:rsidR="00E604B5" w:rsidRPr="00E604B5" w:rsidRDefault="00E604B5">
      <w:pPr>
        <w:rPr>
          <w:i/>
          <w:iCs/>
          <w:sz w:val="18"/>
          <w:szCs w:val="18"/>
        </w:rPr>
      </w:pPr>
      <w:proofErr w:type="spellStart"/>
      <w:r>
        <w:t>Traitify</w:t>
      </w:r>
      <w:proofErr w:type="spellEnd"/>
      <w:r>
        <w:t xml:space="preserve">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Brandi Bragg, </w:t>
      </w:r>
      <w:r w:rsidRPr="00E604B5">
        <w:rPr>
          <w:i/>
          <w:iCs/>
          <w:sz w:val="18"/>
          <w:szCs w:val="18"/>
        </w:rPr>
        <w:t>Pathways Facilitator</w:t>
      </w:r>
    </w:p>
    <w:p w14:paraId="565DED7C" w14:textId="423FFF3C" w:rsidR="00E604B5" w:rsidRDefault="00E604B5">
      <w:r>
        <w:t>Case Study Exploration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Teams</w:t>
      </w:r>
    </w:p>
    <w:p w14:paraId="363AC418" w14:textId="341ED549" w:rsidR="00E604B5" w:rsidRDefault="00E604B5" w:rsidP="00E604B5">
      <w:r>
        <w:t>RAMP East Updates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Christy Harris, </w:t>
      </w:r>
      <w:r w:rsidRPr="00E604B5">
        <w:rPr>
          <w:i/>
          <w:iCs/>
          <w:sz w:val="18"/>
          <w:szCs w:val="18"/>
        </w:rPr>
        <w:t>RAMP East Recruiter</w:t>
      </w:r>
      <w:r>
        <w:t xml:space="preserve"> </w:t>
      </w:r>
    </w:p>
    <w:p w14:paraId="3CE1EC1B" w14:textId="2609BE65" w:rsidR="00E604B5" w:rsidRDefault="00E604B5">
      <w:r>
        <w:t>Wrap-up and Discussion</w:t>
      </w:r>
      <w:r>
        <w:tab/>
      </w:r>
      <w:r>
        <w:tab/>
      </w:r>
      <w:r>
        <w:tab/>
      </w:r>
      <w:r>
        <w:tab/>
      </w:r>
      <w:r>
        <w:tab/>
      </w:r>
      <w:r>
        <w:tab/>
        <w:t>Group</w:t>
      </w:r>
    </w:p>
    <w:p w14:paraId="5ED9F006" w14:textId="69D9ED05" w:rsidR="00DE1042" w:rsidRDefault="00DE1042"/>
    <w:p w14:paraId="2CD19F06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1:  Review </w:t>
      </w:r>
      <w:proofErr w:type="spellStart"/>
      <w:r w:rsidRPr="00DE1042">
        <w:rPr>
          <w:sz w:val="20"/>
          <w:szCs w:val="20"/>
        </w:rPr>
        <w:t>Traitify</w:t>
      </w:r>
      <w:proofErr w:type="spellEnd"/>
      <w:r w:rsidRPr="00DE1042">
        <w:rPr>
          <w:sz w:val="20"/>
          <w:szCs w:val="20"/>
        </w:rPr>
        <w:t xml:space="preserve"> results (</w:t>
      </w:r>
      <w:hyperlink r:id="rId7" w:history="1">
        <w:r w:rsidRPr="00DE1042">
          <w:rPr>
            <w:rStyle w:val="Hyperlink"/>
            <w:sz w:val="20"/>
            <w:szCs w:val="20"/>
          </w:rPr>
          <w:t>https://nencpathways.traitify.com</w:t>
        </w:r>
      </w:hyperlink>
      <w:r w:rsidRPr="00DE1042">
        <w:rPr>
          <w:sz w:val="20"/>
          <w:szCs w:val="20"/>
        </w:rPr>
        <w:t>)</w:t>
      </w:r>
    </w:p>
    <w:p w14:paraId="00CE6161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2: Assist customer with completing </w:t>
      </w:r>
      <w:r w:rsidRPr="00DE1042">
        <w:rPr>
          <w:sz w:val="20"/>
          <w:szCs w:val="20"/>
          <w:u w:val="single"/>
        </w:rPr>
        <w:t>Self-Discovery Guide</w:t>
      </w:r>
    </w:p>
    <w:p w14:paraId="087A828F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3: Complete interview based on career personality type. Consider what information you have learned about the customer through the interview. </w:t>
      </w:r>
    </w:p>
    <w:p w14:paraId="5EEF63E4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>Step 4: Ask customer to share Self-Discovery Guide with two people who know them well and bring notes to next meeting.  (ex. Do friends/family agree or disagree with personality results. Why?)</w:t>
      </w:r>
    </w:p>
    <w:p w14:paraId="20D81329" w14:textId="77777777" w:rsidR="00DE1042" w:rsidRPr="00DE1042" w:rsidRDefault="00DE1042" w:rsidP="00DE1042">
      <w:pPr>
        <w:ind w:left="720"/>
        <w:rPr>
          <w:sz w:val="16"/>
          <w:szCs w:val="20"/>
        </w:rPr>
      </w:pPr>
      <w:r w:rsidRPr="00DE1042">
        <w:rPr>
          <w:sz w:val="20"/>
          <w:szCs w:val="20"/>
        </w:rPr>
        <w:t xml:space="preserve">Step 5: Discuss conversations with friends/family about Self-Discovery Guide.  Determine if customer would benefit from available resources or training options. </w:t>
      </w:r>
    </w:p>
    <w:p w14:paraId="1C63C84A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6: Assist customer in choosing 2 or 3 careers that interest them from the “Explore Career Paths” section of the handout. Provide customer with </w:t>
      </w:r>
      <w:r w:rsidRPr="00DE1042">
        <w:rPr>
          <w:i/>
          <w:sz w:val="20"/>
          <w:szCs w:val="20"/>
        </w:rPr>
        <w:t>Ross “Career Research Worksheet” (</w:t>
      </w:r>
      <w:r w:rsidRPr="00DE1042">
        <w:rPr>
          <w:sz w:val="20"/>
          <w:szCs w:val="20"/>
        </w:rPr>
        <w:t>one for each career they are interested in). Help customer complete one worksheet. Determine if customer would benefit from available resources or training options.</w:t>
      </w:r>
    </w:p>
    <w:p w14:paraId="3B0781CB" w14:textId="35C67432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7:  Review with customer the completed handouts for profiling one career. Discuss options, keeping in mind the amount of money they need to live (ex. Reality check), the industries/jobs with </w:t>
      </w:r>
      <w:proofErr w:type="gramStart"/>
      <w:r w:rsidRPr="00DE1042">
        <w:rPr>
          <w:sz w:val="20"/>
          <w:szCs w:val="20"/>
        </w:rPr>
        <w:t>high-growth</w:t>
      </w:r>
      <w:proofErr w:type="gramEnd"/>
      <w:r w:rsidRPr="00DE1042">
        <w:rPr>
          <w:sz w:val="20"/>
          <w:szCs w:val="20"/>
        </w:rPr>
        <w:t xml:space="preserve"> in their area (Career Ladders/Star Jobs) and other considerations gleaned from interviews and conversations. Use the “traits map” in the specific career match on </w:t>
      </w:r>
      <w:proofErr w:type="spellStart"/>
      <w:r w:rsidRPr="00DE1042">
        <w:rPr>
          <w:sz w:val="20"/>
          <w:szCs w:val="20"/>
        </w:rPr>
        <w:t>Traitify</w:t>
      </w:r>
      <w:proofErr w:type="spellEnd"/>
      <w:r w:rsidRPr="00DE1042">
        <w:rPr>
          <w:sz w:val="20"/>
          <w:szCs w:val="20"/>
        </w:rPr>
        <w:t xml:space="preserve"> to talk about which might be the best fit. Look at job openings and other LMI through ncworks.gov. Help customer narrow down to one career goal. </w:t>
      </w:r>
      <w:r w:rsidR="005F22E6">
        <w:rPr>
          <w:sz w:val="20"/>
          <w:szCs w:val="20"/>
        </w:rPr>
        <w:t xml:space="preserve">Use IBM Assess to clarify skills level and training needs. </w:t>
      </w:r>
    </w:p>
    <w:p w14:paraId="2A0B2A74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8: Utilizing the “Pathway to Success” worksheet, help client fill out the ladder. Include training options from local community colleges. </w:t>
      </w:r>
      <w:r w:rsidRPr="00DE1042">
        <w:rPr>
          <w:iCs/>
          <w:sz w:val="20"/>
          <w:szCs w:val="20"/>
        </w:rPr>
        <w:t xml:space="preserve">Use </w:t>
      </w:r>
      <w:r w:rsidRPr="00DE1042">
        <w:rPr>
          <w:i/>
          <w:sz w:val="20"/>
          <w:szCs w:val="20"/>
        </w:rPr>
        <w:t xml:space="preserve">“Training Research Worksheet” </w:t>
      </w:r>
      <w:r w:rsidRPr="00DE1042">
        <w:rPr>
          <w:sz w:val="20"/>
          <w:szCs w:val="20"/>
        </w:rPr>
        <w:t>Highlight local resources to help clients overcome other barriers (use auntbertha.com). Help client determine when/how to sign up for any training they may need and provide resources for funding.</w:t>
      </w:r>
    </w:p>
    <w:p w14:paraId="09687897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 xml:space="preserve">Step 9: Determine if customer needs assistance with job seeking skills and make recommendations/referrals. </w:t>
      </w:r>
    </w:p>
    <w:p w14:paraId="07E6E12C" w14:textId="77777777" w:rsidR="00DE1042" w:rsidRPr="00DE1042" w:rsidRDefault="00DE1042" w:rsidP="00DE1042">
      <w:pPr>
        <w:ind w:left="720"/>
        <w:rPr>
          <w:sz w:val="20"/>
          <w:szCs w:val="20"/>
        </w:rPr>
      </w:pPr>
    </w:p>
    <w:p w14:paraId="3F58FDD2" w14:textId="77777777" w:rsidR="00DE1042" w:rsidRPr="00DE1042" w:rsidRDefault="00DE1042" w:rsidP="00DE1042">
      <w:pPr>
        <w:ind w:left="720"/>
        <w:rPr>
          <w:sz w:val="20"/>
          <w:szCs w:val="20"/>
        </w:rPr>
      </w:pPr>
      <w:r w:rsidRPr="00DE1042">
        <w:rPr>
          <w:sz w:val="20"/>
          <w:szCs w:val="20"/>
        </w:rPr>
        <w:t>*Complete “Case Notes” as appropriate</w:t>
      </w:r>
    </w:p>
    <w:sectPr w:rsidR="00DE1042" w:rsidRPr="00DE10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616E3" w14:textId="77777777" w:rsidR="0038562B" w:rsidRDefault="0038562B" w:rsidP="00E604B5">
      <w:pPr>
        <w:spacing w:after="0" w:line="240" w:lineRule="auto"/>
      </w:pPr>
      <w:r>
        <w:separator/>
      </w:r>
    </w:p>
  </w:endnote>
  <w:endnote w:type="continuationSeparator" w:id="0">
    <w:p w14:paraId="57394168" w14:textId="77777777" w:rsidR="0038562B" w:rsidRDefault="0038562B" w:rsidP="00E6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C8A4" w14:textId="77777777" w:rsidR="0038562B" w:rsidRDefault="0038562B" w:rsidP="00E604B5">
      <w:pPr>
        <w:spacing w:after="0" w:line="240" w:lineRule="auto"/>
      </w:pPr>
      <w:r>
        <w:separator/>
      </w:r>
    </w:p>
  </w:footnote>
  <w:footnote w:type="continuationSeparator" w:id="0">
    <w:p w14:paraId="5A513543" w14:textId="77777777" w:rsidR="0038562B" w:rsidRDefault="0038562B" w:rsidP="00E6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73B6" w14:textId="50B7CF2F" w:rsidR="00E604B5" w:rsidRDefault="00E604B5" w:rsidP="00E604B5">
    <w:pPr>
      <w:pStyle w:val="Header"/>
      <w:jc w:val="center"/>
      <w:rPr>
        <w:sz w:val="24"/>
        <w:szCs w:val="24"/>
      </w:rPr>
    </w:pPr>
    <w:r w:rsidRPr="00E604B5">
      <w:rPr>
        <w:sz w:val="24"/>
        <w:szCs w:val="24"/>
      </w:rPr>
      <w:t>Applying Customer Tools</w:t>
    </w:r>
  </w:p>
  <w:p w14:paraId="36941E6F" w14:textId="501AF9ED" w:rsidR="00E604B5" w:rsidRPr="00E604B5" w:rsidRDefault="00E604B5" w:rsidP="00E604B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NC </w:t>
    </w:r>
    <w:proofErr w:type="spellStart"/>
    <w:r>
      <w:rPr>
        <w:sz w:val="24"/>
        <w:szCs w:val="24"/>
      </w:rPr>
      <w:t>Telecenter</w:t>
    </w:r>
    <w:proofErr w:type="spellEnd"/>
    <w:r>
      <w:rPr>
        <w:sz w:val="24"/>
        <w:szCs w:val="24"/>
      </w:rPr>
      <w:t>, Williamston</w:t>
    </w:r>
  </w:p>
  <w:p w14:paraId="4BA75583" w14:textId="2CA8F2EE" w:rsidR="00E604B5" w:rsidRDefault="00E604B5" w:rsidP="00E604B5">
    <w:pPr>
      <w:pStyle w:val="Header"/>
      <w:jc w:val="center"/>
    </w:pPr>
    <w:r>
      <w:t>July 12,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095F"/>
    <w:multiLevelType w:val="hybridMultilevel"/>
    <w:tmpl w:val="86109E82"/>
    <w:lvl w:ilvl="0" w:tplc="8916B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85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5A5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A3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83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C8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A01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CAF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0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B5"/>
    <w:rsid w:val="000C1CF7"/>
    <w:rsid w:val="0038562B"/>
    <w:rsid w:val="005F22E6"/>
    <w:rsid w:val="00961D6B"/>
    <w:rsid w:val="00DD0AF7"/>
    <w:rsid w:val="00DE1042"/>
    <w:rsid w:val="00E6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8F9"/>
  <w15:chartTrackingRefBased/>
  <w15:docId w15:val="{82FBD3A7-33A0-4D68-A4E4-FEB822F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B5"/>
  </w:style>
  <w:style w:type="paragraph" w:styleId="Footer">
    <w:name w:val="footer"/>
    <w:basedOn w:val="Normal"/>
    <w:link w:val="FooterChar"/>
    <w:uiPriority w:val="99"/>
    <w:unhideWhenUsed/>
    <w:rsid w:val="00E60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B5"/>
  </w:style>
  <w:style w:type="character" w:styleId="Hyperlink">
    <w:name w:val="Hyperlink"/>
    <w:basedOn w:val="DefaultParagraphFont"/>
    <w:uiPriority w:val="99"/>
    <w:unhideWhenUsed/>
    <w:rsid w:val="00E604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0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encpathways.traitif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 Bragg</cp:lastModifiedBy>
  <cp:revision>3</cp:revision>
  <dcterms:created xsi:type="dcterms:W3CDTF">2019-07-08T15:55:00Z</dcterms:created>
  <dcterms:modified xsi:type="dcterms:W3CDTF">2019-07-08T20:00:00Z</dcterms:modified>
</cp:coreProperties>
</file>